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5"/>
      </w:pPr>
      <w:bookmarkStart w:id="0" w:name="_Hlk19781073"/>
      <w:r>
        <w:t>3GPP T</w:t>
      </w:r>
      <w:bookmarkStart w:id="1" w:name="_Ref452454252"/>
      <w:bookmarkEnd w:id="1"/>
      <w:r>
        <w:t>SG-</w:t>
      </w:r>
      <w:r>
        <w:rPr>
          <w:szCs w:val="24"/>
        </w:rPr>
        <w:t>RAN WG3 Meeting #126</w:t>
      </w:r>
      <w:r>
        <w:tab/>
      </w:r>
      <w:r>
        <w:rPr>
          <w:lang w:eastAsia="ja-JP"/>
        </w:rPr>
        <w:t>R3-</w:t>
      </w:r>
      <w:r>
        <w:rPr>
          <w:rFonts w:hint="eastAsia"/>
          <w:lang w:eastAsia="ja-JP"/>
        </w:rPr>
        <w:t>247651</w:t>
      </w:r>
    </w:p>
    <w:p>
      <w:pPr>
        <w:pStyle w:val="115"/>
      </w:pPr>
      <w:bookmarkStart w:id="2" w:name="_Hlk19781143"/>
      <w:r>
        <w:t>Orlando, USA, 18-22 Nov 2024</w:t>
      </w:r>
    </w:p>
    <w:bookmarkEnd w:id="0"/>
    <w:bookmarkEnd w:id="2"/>
    <w:p>
      <w:pPr>
        <w:pStyle w:val="34"/>
        <w:rPr>
          <w:rFonts w:cs="Arial"/>
          <w:bCs/>
          <w:sz w:val="24"/>
          <w:lang w:eastAsia="ja-JP"/>
        </w:rPr>
      </w:pPr>
    </w:p>
    <w:p>
      <w:pPr>
        <w:pStyle w:val="34"/>
        <w:rPr>
          <w:rFonts w:cs="Arial"/>
          <w:bCs/>
          <w:sz w:val="24"/>
          <w:lang w:eastAsia="ja-JP"/>
        </w:rPr>
      </w:pPr>
    </w:p>
    <w:p>
      <w:pPr>
        <w:pStyle w:val="86"/>
        <w:rPr>
          <w:rFonts w:eastAsia="宋体"/>
          <w:lang w:eastAsia="zh-CN"/>
        </w:rPr>
      </w:pPr>
      <w:r>
        <w:t>Agenda Item:</w:t>
      </w:r>
      <w:r>
        <w:tab/>
      </w:r>
      <w:r>
        <w:t>11.3</w:t>
      </w:r>
    </w:p>
    <w:p>
      <w:pPr>
        <w:pStyle w:val="86"/>
        <w:rPr>
          <w:rFonts w:hint="eastAsia" w:eastAsia="宋体"/>
          <w:lang w:eastAsia="zh-CN"/>
        </w:rPr>
      </w:pPr>
      <w:r>
        <w:t>Source:</w:t>
      </w:r>
      <w:r>
        <w:tab/>
      </w:r>
      <w:r>
        <w:t>ZTE Corporation</w:t>
      </w:r>
    </w:p>
    <w:p>
      <w:pPr>
        <w:pStyle w:val="86"/>
        <w:ind w:left="1985" w:hanging="1985"/>
        <w:rPr>
          <w:lang w:eastAsia="ja-JP"/>
        </w:rPr>
      </w:pPr>
      <w:r>
        <w:t>Title:</w:t>
      </w:r>
      <w:r>
        <w:tab/>
      </w:r>
      <w:r>
        <w:t xml:space="preserve">Discussion on AI/ML assisted </w:t>
      </w:r>
      <w:bookmarkStart w:id="3" w:name="OLE_LINK2"/>
      <w:r>
        <w:t>Coverage and Capacity Optimization</w:t>
      </w:r>
      <w:bookmarkEnd w:id="3"/>
    </w:p>
    <w:p>
      <w:pPr>
        <w:pStyle w:val="86"/>
        <w:rPr>
          <w:lang w:eastAsia="ja-JP"/>
        </w:rPr>
      </w:pPr>
      <w:r>
        <w:t>Document for:</w:t>
      </w:r>
      <w:r>
        <w:tab/>
      </w:r>
      <w:r>
        <w:t xml:space="preserve">Discussions &amp; </w:t>
      </w:r>
      <w:r>
        <w:rPr>
          <w:lang w:eastAsia="ja-JP"/>
        </w:rPr>
        <w:t>Approval</w:t>
      </w:r>
    </w:p>
    <w:p>
      <w:pPr>
        <w:pStyle w:val="2"/>
        <w:numPr>
          <w:ilvl w:val="0"/>
          <w:numId w:val="1"/>
        </w:numPr>
        <w:rPr>
          <w:rFonts w:cs="Arial"/>
        </w:rPr>
      </w:pPr>
      <w:r>
        <w:rPr>
          <w:rFonts w:cs="Arial"/>
        </w:rPr>
        <w:t>Introduction</w:t>
      </w:r>
    </w:p>
    <w:p>
      <w:pPr>
        <w:rPr>
          <w:rFonts w:hint="eastAsia" w:eastAsia="宋体"/>
          <w:lang w:val="en-US" w:eastAsia="zh-CN"/>
        </w:rPr>
      </w:pPr>
      <w:r>
        <w:rPr>
          <w:rFonts w:hint="eastAsia" w:eastAsia="宋体"/>
          <w:lang w:val="en-US" w:eastAsia="zh-CN"/>
        </w:rPr>
        <w:t>The following agreements have been made in RAN3#125bis:</w:t>
      </w:r>
    </w:p>
    <w:p>
      <w:pPr>
        <w:pStyle w:val="116"/>
        <w:numPr>
          <w:ilvl w:val="0"/>
          <w:numId w:val="2"/>
        </w:numPr>
        <w:overflowPunct/>
        <w:autoSpaceDE/>
        <w:autoSpaceDN/>
        <w:adjustRightInd/>
        <w:ind w:left="420" w:leftChars="0" w:hanging="420" w:firstLineChars="0"/>
        <w:textAlignment w:val="auto"/>
        <w:rPr>
          <w:rFonts w:ascii="Calibri" w:hAnsi="Calibri" w:cs="Calibri"/>
          <w:b/>
          <w:color w:val="008000"/>
          <w:sz w:val="18"/>
          <w:lang w:eastAsia="en-US"/>
        </w:rPr>
      </w:pPr>
      <w:r>
        <w:rPr>
          <w:rFonts w:ascii="Calibri" w:hAnsi="Calibri" w:cs="Calibri"/>
          <w:b/>
          <w:color w:val="008000"/>
          <w:sz w:val="18"/>
          <w:lang w:eastAsia="en-US"/>
        </w:rPr>
        <w:t>Transferring Future Coverage State and the associated Coverage Modification Cause in the NG-RAN NODE CONFIGURATION UPDATE message.</w:t>
      </w:r>
    </w:p>
    <w:p>
      <w:pPr>
        <w:pStyle w:val="116"/>
        <w:numPr>
          <w:ilvl w:val="0"/>
          <w:numId w:val="2"/>
        </w:numPr>
        <w:overflowPunct/>
        <w:autoSpaceDE/>
        <w:autoSpaceDN/>
        <w:adjustRightInd/>
        <w:ind w:left="420" w:leftChars="0" w:hanging="420" w:firstLineChars="0"/>
        <w:textAlignment w:val="auto"/>
        <w:rPr>
          <w:rFonts w:ascii="Calibri" w:hAnsi="Calibri" w:cs="Calibri"/>
          <w:b/>
          <w:color w:val="008000"/>
          <w:sz w:val="18"/>
          <w:lang w:eastAsia="en-US"/>
        </w:rPr>
      </w:pPr>
      <w:r>
        <w:rPr>
          <w:rFonts w:ascii="Calibri" w:hAnsi="Calibri" w:cs="Calibri"/>
          <w:b/>
          <w:color w:val="008000"/>
          <w:sz w:val="18"/>
          <w:lang w:eastAsia="en-US"/>
        </w:rPr>
        <w:t>The Coverage Modification Cause reflects the predicted CCO issue.</w:t>
      </w:r>
    </w:p>
    <w:p>
      <w:pPr>
        <w:numPr>
          <w:ilvl w:val="0"/>
          <w:numId w:val="2"/>
        </w:numPr>
        <w:ind w:left="420" w:leftChars="0" w:hanging="420" w:firstLineChars="0"/>
        <w:rPr>
          <w:rFonts w:ascii="Calibri" w:hAnsi="Calibri" w:cs="Calibri"/>
          <w:b/>
          <w:color w:val="008000"/>
          <w:sz w:val="18"/>
          <w:lang w:eastAsia="en-US"/>
        </w:rPr>
      </w:pPr>
      <w:r>
        <w:rPr>
          <w:rFonts w:ascii="Calibri" w:hAnsi="Calibri" w:cs="Calibri"/>
          <w:b/>
          <w:color w:val="008000"/>
          <w:sz w:val="18"/>
          <w:lang w:eastAsia="en-US"/>
        </w:rPr>
        <w:t>WA: Reusing the CU configuration update procedure to transfer the predicted CCO issue and reusing the DU configuration update procedure to transfer the Future Coverage State over F1.</w:t>
      </w:r>
    </w:p>
    <w:p>
      <w:pPr>
        <w:pStyle w:val="116"/>
        <w:numPr>
          <w:ilvl w:val="0"/>
          <w:numId w:val="2"/>
        </w:numPr>
        <w:overflowPunct/>
        <w:autoSpaceDE/>
        <w:autoSpaceDN/>
        <w:adjustRightInd/>
        <w:ind w:left="420" w:leftChars="0" w:hanging="420" w:firstLineChars="0"/>
        <w:textAlignment w:val="auto"/>
        <w:rPr>
          <w:rFonts w:ascii="Calibri" w:hAnsi="Calibri" w:cs="Calibri"/>
          <w:b/>
          <w:color w:val="008000"/>
          <w:sz w:val="18"/>
        </w:rPr>
      </w:pPr>
      <w:r>
        <w:rPr>
          <w:rFonts w:ascii="Calibri" w:hAnsi="Calibri" w:cs="Calibri"/>
          <w:b/>
          <w:color w:val="008000"/>
          <w:sz w:val="18"/>
        </w:rPr>
        <w:t>Introducing separate t</w:t>
      </w:r>
      <w:r>
        <w:rPr>
          <w:rFonts w:hint="eastAsia" w:ascii="Calibri" w:hAnsi="Calibri" w:cs="Calibri"/>
          <w:b/>
          <w:color w:val="008000"/>
          <w:sz w:val="18"/>
        </w:rPr>
        <w:t>ime</w:t>
      </w:r>
      <w:r>
        <w:rPr>
          <w:rFonts w:ascii="Calibri" w:hAnsi="Calibri" w:cs="Calibri"/>
          <w:b/>
          <w:color w:val="008000"/>
          <w:sz w:val="18"/>
        </w:rPr>
        <w:t xml:space="preserve"> information for future coverage state and predicted CCO issue.</w:t>
      </w:r>
    </w:p>
    <w:p>
      <w:pPr>
        <w:pStyle w:val="116"/>
        <w:numPr>
          <w:ilvl w:val="0"/>
          <w:numId w:val="2"/>
        </w:numPr>
        <w:overflowPunct/>
        <w:autoSpaceDE/>
        <w:autoSpaceDN/>
        <w:adjustRightInd/>
        <w:ind w:left="420" w:leftChars="0" w:hanging="420" w:firstLineChars="0"/>
        <w:textAlignment w:val="auto"/>
        <w:rPr>
          <w:rFonts w:ascii="Calibri" w:hAnsi="Calibri" w:cs="Calibri"/>
          <w:b/>
          <w:color w:val="008000"/>
          <w:sz w:val="18"/>
        </w:rPr>
      </w:pPr>
      <w:r>
        <w:rPr>
          <w:rFonts w:ascii="Calibri" w:hAnsi="Calibri" w:cs="Calibri"/>
          <w:b/>
          <w:color w:val="008000"/>
          <w:sz w:val="18"/>
        </w:rPr>
        <w:t>Time for future coverage state: The point in time when the future coverage state will be applied.</w:t>
      </w:r>
    </w:p>
    <w:p>
      <w:pPr>
        <w:pStyle w:val="116"/>
        <w:numPr>
          <w:ilvl w:val="0"/>
          <w:numId w:val="2"/>
        </w:numPr>
        <w:overflowPunct/>
        <w:autoSpaceDE/>
        <w:autoSpaceDN/>
        <w:adjustRightInd/>
        <w:ind w:left="420" w:leftChars="0" w:hanging="420" w:firstLineChars="0"/>
        <w:textAlignment w:val="auto"/>
        <w:rPr>
          <w:rFonts w:ascii="Calibri" w:hAnsi="Calibri" w:cs="Calibri"/>
          <w:b/>
          <w:color w:val="008000"/>
          <w:sz w:val="18"/>
        </w:rPr>
      </w:pPr>
      <w:r>
        <w:rPr>
          <w:rFonts w:ascii="Calibri" w:hAnsi="Calibri" w:cs="Calibri"/>
          <w:b/>
          <w:color w:val="008000"/>
          <w:sz w:val="18"/>
        </w:rPr>
        <w:t>Time for predicted CCO issue: The point in time when the CCO issue is predicted to happen.</w:t>
      </w:r>
    </w:p>
    <w:p>
      <w:pPr>
        <w:rPr>
          <w:rFonts w:hint="default" w:eastAsia="宋体"/>
          <w:lang w:val="en-US" w:eastAsia="zh-CN"/>
        </w:rPr>
      </w:pPr>
      <w:r>
        <w:rPr>
          <w:rFonts w:hint="eastAsia" w:eastAsia="宋体"/>
          <w:lang w:val="en-US" w:eastAsia="zh-CN"/>
        </w:rPr>
        <w:t xml:space="preserve">Based on that and the objectives [1] of Rel-19 WI on </w:t>
      </w:r>
      <w:r>
        <w:t>'Enhancements for AI/ML in NG-RAN'</w:t>
      </w:r>
      <w:r>
        <w:rPr>
          <w:rFonts w:hint="eastAsia" w:eastAsia="宋体"/>
          <w:lang w:val="en-US" w:eastAsia="zh-CN"/>
        </w:rPr>
        <w:t xml:space="preserve">, </w:t>
      </w:r>
      <w:r>
        <w:t xml:space="preserve">we present our analysis of the normative work for the </w:t>
      </w:r>
      <w:r>
        <w:rPr>
          <w:rFonts w:hint="eastAsia"/>
        </w:rPr>
        <w:t>Coverage and Capacity Optimization</w:t>
      </w:r>
      <w:r>
        <w:t>. Additionally, the corresponding TP is included.</w:t>
      </w:r>
    </w:p>
    <w:p>
      <w:pPr>
        <w:pStyle w:val="2"/>
        <w:numPr>
          <w:ilvl w:val="0"/>
          <w:numId w:val="1"/>
        </w:numPr>
      </w:pPr>
      <w:r>
        <w:t>Dis</w:t>
      </w:r>
      <w:r>
        <w:rPr>
          <w:rFonts w:hint="eastAsia" w:eastAsia="宋体"/>
          <w:lang w:val="en-US" w:eastAsia="zh-CN"/>
        </w:rPr>
        <w:t>c</w:t>
      </w:r>
      <w:r>
        <w:t>ussion</w:t>
      </w:r>
    </w:p>
    <w:p>
      <w:pPr>
        <w:rPr>
          <w:rFonts w:eastAsiaTheme="minorEastAsia"/>
          <w:lang w:eastAsia="zh-CN"/>
        </w:rPr>
      </w:pPr>
      <w:r>
        <w:rPr>
          <w:rFonts w:eastAsiaTheme="minorEastAsia"/>
          <w:lang w:eastAsia="zh-CN"/>
        </w:rPr>
        <w:t>In [2], the predicted information exchange over interfaces to support AI/ML assisted CCO involves predicted CCO issues and future CCO state. Following is the potential impacts captured in the TR:</w:t>
      </w:r>
    </w:p>
    <w:p>
      <w:pPr>
        <w:rPr>
          <w:rFonts w:eastAsiaTheme="minorEastAsia"/>
          <w:bCs/>
          <w:i/>
          <w:u w:val="single"/>
          <w:lang w:val="en-US" w:eastAsia="zh-CN"/>
        </w:rPr>
      </w:pPr>
      <w:bookmarkStart w:id="4" w:name="_Hlk178254596"/>
      <w:r>
        <w:rPr>
          <w:rFonts w:hint="eastAsia"/>
          <w:bCs/>
          <w:i/>
          <w:u w:val="single"/>
          <w:lang w:val="en-US" w:eastAsia="zh-CN"/>
        </w:rPr>
        <w:t>X</w:t>
      </w:r>
      <w:r>
        <w:rPr>
          <w:bCs/>
          <w:i/>
          <w:u w:val="single"/>
          <w:lang w:val="en-US" w:eastAsia="zh-CN"/>
        </w:rPr>
        <w:t>n interface:</w:t>
      </w:r>
    </w:p>
    <w:p>
      <w:pPr>
        <w:spacing w:line="360" w:lineRule="auto"/>
        <w:contextualSpacing/>
        <w:rPr>
          <w:i/>
        </w:rPr>
      </w:pPr>
      <w:r>
        <w:rPr>
          <w:i/>
        </w:rPr>
        <w:t xml:space="preserve">Enhance existing procedure to collect information between </w:t>
      </w:r>
      <w:r>
        <w:rPr>
          <w:rFonts w:hint="eastAsia"/>
          <w:i/>
        </w:rPr>
        <w:t>g</w:t>
      </w:r>
      <w:r>
        <w:rPr>
          <w:i/>
        </w:rPr>
        <w:t>NBs</w:t>
      </w:r>
      <w:r>
        <w:rPr>
          <w:rFonts w:hint="eastAsia"/>
          <w:i/>
        </w:rPr>
        <w:t>:</w:t>
      </w:r>
    </w:p>
    <w:p>
      <w:pPr>
        <w:pStyle w:val="76"/>
        <w:rPr>
          <w:i/>
        </w:rPr>
      </w:pPr>
      <w:r>
        <w:rPr>
          <w:i/>
        </w:rPr>
        <w:t>-</w:t>
      </w:r>
      <w:r>
        <w:rPr>
          <w:i/>
        </w:rPr>
        <w:tab/>
      </w:r>
      <w:r>
        <w:rPr>
          <w:i/>
        </w:rPr>
        <w:t>Future CCO State together with an associated coverage modification cause</w:t>
      </w:r>
    </w:p>
    <w:p>
      <w:pPr>
        <w:pStyle w:val="76"/>
        <w:rPr>
          <w:i/>
        </w:rPr>
      </w:pPr>
      <w:r>
        <w:rPr>
          <w:i/>
        </w:rPr>
        <w:t>-</w:t>
      </w:r>
      <w:r>
        <w:rPr>
          <w:i/>
        </w:rPr>
        <w:tab/>
      </w:r>
      <w:r>
        <w:rPr>
          <w:i/>
        </w:rPr>
        <w:t>Timing Information</w:t>
      </w:r>
    </w:p>
    <w:p>
      <w:pPr>
        <w:spacing w:line="360" w:lineRule="auto"/>
        <w:contextualSpacing/>
        <w:rPr>
          <w:bCs/>
          <w:i/>
          <w:u w:val="single"/>
          <w:lang w:val="en-US" w:eastAsia="zh-CN"/>
        </w:rPr>
      </w:pPr>
      <w:r>
        <w:rPr>
          <w:bCs/>
          <w:i/>
          <w:u w:val="single"/>
          <w:lang w:val="en-US" w:eastAsia="zh-CN"/>
        </w:rPr>
        <w:t>F1 interface:</w:t>
      </w:r>
    </w:p>
    <w:p>
      <w:pPr>
        <w:pStyle w:val="76"/>
        <w:rPr>
          <w:i/>
        </w:rPr>
      </w:pPr>
      <w:r>
        <w:rPr>
          <w:i/>
        </w:rPr>
        <w:t>-</w:t>
      </w:r>
      <w:r>
        <w:rPr>
          <w:i/>
        </w:rPr>
        <w:tab/>
      </w:r>
      <w:r>
        <w:rPr>
          <w:i/>
        </w:rPr>
        <w:t>Predicted CCO Issue (including predicted</w:t>
      </w:r>
      <w:r>
        <w:rPr>
          <w:rFonts w:hint="eastAsia" w:eastAsiaTheme="minorEastAsia"/>
          <w:i/>
          <w:lang w:eastAsia="zh-CN"/>
        </w:rPr>
        <w:t xml:space="preserve"> affected</w:t>
      </w:r>
      <w:r>
        <w:rPr>
          <w:i/>
        </w:rPr>
        <w:t xml:space="preserve"> cells/beams) from </w:t>
      </w:r>
      <w:r>
        <w:rPr>
          <w:rFonts w:hint="eastAsia" w:eastAsiaTheme="minorEastAsia"/>
          <w:i/>
          <w:lang w:eastAsia="zh-CN"/>
        </w:rPr>
        <w:t>gNB-</w:t>
      </w:r>
      <w:r>
        <w:rPr>
          <w:i/>
        </w:rPr>
        <w:t xml:space="preserve">CU to </w:t>
      </w:r>
      <w:r>
        <w:rPr>
          <w:rFonts w:hint="eastAsia" w:eastAsiaTheme="minorEastAsia"/>
          <w:i/>
          <w:lang w:eastAsia="zh-CN"/>
        </w:rPr>
        <w:t>gNB-</w:t>
      </w:r>
      <w:r>
        <w:rPr>
          <w:i/>
        </w:rPr>
        <w:t>DU.</w:t>
      </w:r>
    </w:p>
    <w:p>
      <w:pPr>
        <w:pStyle w:val="76"/>
        <w:rPr>
          <w:i/>
        </w:rPr>
      </w:pPr>
      <w:r>
        <w:rPr>
          <w:i/>
        </w:rPr>
        <w:t>-</w:t>
      </w:r>
      <w:r>
        <w:rPr>
          <w:i/>
        </w:rPr>
        <w:tab/>
      </w:r>
      <w:r>
        <w:rPr>
          <w:i/>
        </w:rPr>
        <w:t xml:space="preserve">Future CCO State from </w:t>
      </w:r>
      <w:r>
        <w:rPr>
          <w:rFonts w:hint="eastAsia" w:eastAsiaTheme="minorEastAsia"/>
          <w:i/>
          <w:lang w:eastAsia="zh-CN"/>
        </w:rPr>
        <w:t>gNB-</w:t>
      </w:r>
      <w:r>
        <w:rPr>
          <w:i/>
        </w:rPr>
        <w:t xml:space="preserve">DU to </w:t>
      </w:r>
      <w:r>
        <w:rPr>
          <w:rFonts w:hint="eastAsia" w:eastAsiaTheme="minorEastAsia"/>
          <w:i/>
          <w:lang w:eastAsia="zh-CN"/>
        </w:rPr>
        <w:t>gNB-</w:t>
      </w:r>
      <w:r>
        <w:rPr>
          <w:i/>
        </w:rPr>
        <w:t>CU</w:t>
      </w:r>
    </w:p>
    <w:p>
      <w:pPr>
        <w:pStyle w:val="76"/>
        <w:rPr>
          <w:i/>
        </w:rPr>
      </w:pPr>
      <w:r>
        <w:rPr>
          <w:i/>
        </w:rPr>
        <w:t>-</w:t>
      </w:r>
      <w:r>
        <w:rPr>
          <w:i/>
        </w:rPr>
        <w:tab/>
      </w:r>
      <w:r>
        <w:rPr>
          <w:i/>
        </w:rPr>
        <w:t>Timing Information</w:t>
      </w:r>
    </w:p>
    <w:p>
      <w:pPr>
        <w:pStyle w:val="3"/>
        <w:rPr>
          <w:rFonts w:eastAsiaTheme="minorEastAsia"/>
          <w:lang w:eastAsia="zh-CN"/>
        </w:rPr>
      </w:pPr>
      <w:r>
        <w:rPr>
          <w:rFonts w:hint="eastAsia" w:eastAsiaTheme="minorEastAsia"/>
          <w:lang w:eastAsia="zh-CN"/>
        </w:rPr>
        <w:t>2</w:t>
      </w:r>
      <w:r>
        <w:rPr>
          <w:rFonts w:eastAsiaTheme="minorEastAsia"/>
          <w:lang w:eastAsia="zh-CN"/>
        </w:rPr>
        <w:t>.1 Non-split architecture</w:t>
      </w:r>
    </w:p>
    <w:bookmarkEnd w:id="4"/>
    <w:p>
      <w:pPr>
        <w:rPr>
          <w:strike w:val="0"/>
          <w:dstrike w:val="0"/>
        </w:rPr>
      </w:pPr>
      <w:r>
        <w:rPr>
          <w:strike w:val="0"/>
          <w:dstrike w:val="0"/>
        </w:rPr>
        <w:t xml:space="preserve">For the legacy way, the NG-RAN node may notify its neighbour NG-RAN nodes using the NG-RAN NODE CONFIGURATION UPDATE message with the list of cells and SSBs with modified coverage included. </w:t>
      </w:r>
      <w:r>
        <w:rPr>
          <w:rFonts w:hint="eastAsia" w:eastAsiaTheme="minorEastAsia"/>
          <w:strike w:val="0"/>
          <w:dstrike w:val="0"/>
          <w:lang w:eastAsia="zh-CN"/>
        </w:rPr>
        <w:t>T</w:t>
      </w:r>
      <w:r>
        <w:rPr>
          <w:rFonts w:eastAsiaTheme="minorEastAsia"/>
          <w:strike w:val="0"/>
          <w:dstrike w:val="0"/>
          <w:lang w:eastAsia="zh-CN"/>
        </w:rPr>
        <w:t xml:space="preserve">herefore, over Xn interface, it is proposed to introduce </w:t>
      </w:r>
      <w:r>
        <w:rPr>
          <w:rFonts w:eastAsiaTheme="minorEastAsia"/>
          <w:i/>
          <w:strike w:val="0"/>
          <w:dstrike w:val="0"/>
          <w:lang w:eastAsia="zh-CN"/>
        </w:rPr>
        <w:t xml:space="preserve">Future CCO State </w:t>
      </w:r>
      <w:r>
        <w:rPr>
          <w:rFonts w:eastAsiaTheme="minorEastAsia"/>
          <w:strike w:val="0"/>
          <w:dstrike w:val="0"/>
          <w:lang w:eastAsia="zh-CN"/>
        </w:rPr>
        <w:t xml:space="preserve">IE and </w:t>
      </w:r>
      <w:r>
        <w:rPr>
          <w:rFonts w:eastAsiaTheme="minorEastAsia"/>
          <w:i/>
          <w:strike w:val="0"/>
          <w:dstrike w:val="0"/>
          <w:lang w:eastAsia="zh-CN"/>
        </w:rPr>
        <w:t>Associated coverage modification cause</w:t>
      </w:r>
      <w:r>
        <w:rPr>
          <w:rFonts w:eastAsiaTheme="minorEastAsia"/>
          <w:strike w:val="0"/>
          <w:dstrike w:val="0"/>
          <w:lang w:eastAsia="zh-CN"/>
        </w:rPr>
        <w:t xml:space="preserve"> IE in the </w:t>
      </w:r>
      <w:r>
        <w:rPr>
          <w:strike w:val="0"/>
          <w:dstrike w:val="0"/>
        </w:rPr>
        <w:t>NG-RAN NODE CONFIGURATION UPDATE message.</w:t>
      </w:r>
    </w:p>
    <w:p>
      <w:pPr>
        <w:rPr>
          <w:rFonts w:eastAsiaTheme="minorEastAsia"/>
          <w:lang w:eastAsia="zh-CN"/>
        </w:rPr>
      </w:pPr>
      <w:r>
        <w:rPr>
          <w:rFonts w:hint="eastAsia" w:eastAsia="宋体"/>
          <w:strike w:val="0"/>
          <w:dstrike w:val="0"/>
          <w:lang w:val="en-US" w:eastAsia="zh-CN"/>
        </w:rPr>
        <w:t xml:space="preserve">Moreover, RAN3 has made the agreement that Future Coverage State and the associated Coverage Modification Cause can be transmitted via the XnAP NG-RAN NODE CONFIGURATION UPDATE message. In this meeting, we prefer to moving one step forward based on the existing agreement that: </w:t>
      </w:r>
      <w:r>
        <w:rPr>
          <w:rFonts w:hint="eastAsia" w:eastAsiaTheme="minorEastAsia"/>
          <w:lang w:eastAsia="zh-CN"/>
        </w:rPr>
        <w:t>F</w:t>
      </w:r>
      <w:r>
        <w:rPr>
          <w:rFonts w:eastAsiaTheme="minorEastAsia"/>
          <w:lang w:eastAsia="zh-CN"/>
        </w:rPr>
        <w:t>uture CCO State, generated by AI/ML function, can involve cell-level coverage state and SSB-level coverage state.</w:t>
      </w:r>
    </w:p>
    <w:p>
      <w:pPr>
        <w:pStyle w:val="116"/>
        <w:numPr>
          <w:ilvl w:val="0"/>
          <w:numId w:val="3"/>
        </w:numPr>
        <w:ind w:firstLineChars="0"/>
        <w:rPr>
          <w:rFonts w:eastAsiaTheme="minorEastAsia"/>
          <w:b/>
          <w:lang w:eastAsia="zh-CN"/>
        </w:rPr>
      </w:pPr>
      <w:r>
        <w:rPr>
          <w:rFonts w:eastAsiaTheme="minorEastAsia"/>
          <w:b/>
          <w:lang w:eastAsia="zh-CN"/>
        </w:rPr>
        <w:t xml:space="preserve">The newly introduced </w:t>
      </w:r>
      <w:r>
        <w:rPr>
          <w:rFonts w:eastAsiaTheme="minorEastAsia"/>
          <w:b/>
          <w:i/>
          <w:lang w:eastAsia="zh-CN"/>
        </w:rPr>
        <w:t>Future Coverage Modification List</w:t>
      </w:r>
      <w:r>
        <w:rPr>
          <w:rFonts w:eastAsiaTheme="minorEastAsia"/>
          <w:b/>
          <w:lang w:eastAsia="zh-CN"/>
        </w:rPr>
        <w:t xml:space="preserve"> IE can involve future cell coverage state and future SSB coverage state.</w:t>
      </w:r>
    </w:p>
    <w:p>
      <w:r>
        <w:rPr>
          <w:rFonts w:hint="eastAsia" w:eastAsia="宋体"/>
          <w:lang w:val="en-US" w:eastAsia="zh-CN"/>
        </w:rPr>
        <w:t>In addition, f</w:t>
      </w:r>
      <w:r>
        <w:t xml:space="preserve">or the </w:t>
      </w:r>
      <w:r>
        <w:rPr>
          <w:i/>
        </w:rPr>
        <w:t>Predicted Coverage Modification Cause</w:t>
      </w:r>
      <w:r>
        <w:t xml:space="preserve"> IE, it is related to the predicted CCO issues detected in NG-RAN node 1. In the legacy </w:t>
      </w:r>
      <w:r>
        <w:rPr>
          <w:i/>
        </w:rPr>
        <w:t>Coverage Modification Cause</w:t>
      </w:r>
      <w:r>
        <w:t xml:space="preserve"> IE, it includes coverage, cell edge, and network energy saving. Since network energy saving is not related to CCO, for the current case, the predicted coverage modification cause IE only needs to include coverage and cell edge to indicate the reason for the coverage modification.</w:t>
      </w:r>
    </w:p>
    <w:p>
      <w:pPr>
        <w:pStyle w:val="116"/>
        <w:numPr>
          <w:ilvl w:val="0"/>
          <w:numId w:val="3"/>
        </w:numPr>
        <w:ind w:firstLineChars="0"/>
        <w:rPr>
          <w:rFonts w:eastAsiaTheme="minorEastAsia"/>
          <w:b/>
          <w:lang w:eastAsia="zh-CN"/>
        </w:rPr>
      </w:pPr>
      <w:r>
        <w:rPr>
          <w:rFonts w:eastAsiaTheme="minorEastAsia"/>
          <w:b/>
          <w:lang w:eastAsia="zh-CN"/>
        </w:rPr>
        <w:t xml:space="preserve">The newly introduced </w:t>
      </w:r>
      <w:r>
        <w:rPr>
          <w:b/>
          <w:i/>
        </w:rPr>
        <w:t>Predicted Coverage Modification Cause</w:t>
      </w:r>
      <w:r>
        <w:rPr>
          <w:b/>
        </w:rPr>
        <w:t xml:space="preserve"> IE</w:t>
      </w:r>
      <w:r>
        <w:rPr>
          <w:rFonts w:eastAsiaTheme="minorEastAsia"/>
          <w:b/>
          <w:lang w:eastAsia="zh-CN"/>
        </w:rPr>
        <w:t xml:space="preserve"> is an enumerated type that includes coverage and cell edge. </w:t>
      </w:r>
    </w:p>
    <w:p>
      <w:pPr>
        <w:rPr>
          <w:rFonts w:eastAsiaTheme="minorEastAsia"/>
          <w:i/>
          <w:u w:val="single"/>
          <w:lang w:eastAsia="zh-CN"/>
        </w:rPr>
      </w:pPr>
      <w:r>
        <w:rPr>
          <w:rFonts w:hint="eastAsia" w:eastAsiaTheme="minorEastAsia"/>
          <w:i/>
          <w:u w:val="single"/>
          <w:lang w:eastAsia="zh-CN"/>
        </w:rPr>
        <w:t>P</w:t>
      </w:r>
      <w:r>
        <w:rPr>
          <w:rFonts w:eastAsiaTheme="minorEastAsia"/>
          <w:i/>
          <w:u w:val="single"/>
          <w:lang w:eastAsia="zh-CN"/>
        </w:rPr>
        <w:t>ossible implementation:</w:t>
      </w:r>
    </w:p>
    <w:p>
      <w:pPr>
        <w:pStyle w:val="5"/>
        <w:keepNext w:val="0"/>
        <w:keepLines w:val="0"/>
        <w:widowControl w:val="0"/>
      </w:pPr>
      <w:bookmarkStart w:id="5" w:name="_Toc113825194"/>
      <w:bookmarkStart w:id="6" w:name="_Toc66286655"/>
      <w:bookmarkStart w:id="7" w:name="_Toc51850615"/>
      <w:bookmarkStart w:id="8" w:name="_Toc88653822"/>
      <w:bookmarkStart w:id="9" w:name="_Toc45901536"/>
      <w:bookmarkStart w:id="10" w:name="_Toc74151350"/>
      <w:bookmarkStart w:id="11" w:name="_Toc29991418"/>
      <w:bookmarkStart w:id="12" w:name="_Toc20955221"/>
      <w:bookmarkStart w:id="13" w:name="_Toc44497528"/>
      <w:bookmarkStart w:id="14" w:name="_Toc106109373"/>
      <w:bookmarkStart w:id="15" w:name="_Toc175587548"/>
      <w:bookmarkStart w:id="16" w:name="_Toc45107916"/>
      <w:bookmarkStart w:id="17" w:name="_Toc56693618"/>
      <w:bookmarkStart w:id="18" w:name="_Toc97904178"/>
      <w:bookmarkStart w:id="19" w:name="_Toc98868251"/>
      <w:bookmarkStart w:id="20" w:name="_Toc105174536"/>
      <w:bookmarkStart w:id="21" w:name="_Toc64447161"/>
      <w:bookmarkStart w:id="22" w:name="_Toc36555818"/>
      <w:r>
        <w:t>9.1.3.4</w:t>
      </w:r>
      <w:r>
        <w:tab/>
      </w:r>
      <w:r>
        <w:t>NG-RAN NODE CONFIGURATION UPDATE</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pPr>
        <w:widowControl w:val="0"/>
      </w:pPr>
      <w:r>
        <w:t>This message is sent by a NG-RAN node to a neighbouring NG-RAN node to transfer updated information for an Xn-C interface instance.</w:t>
      </w:r>
    </w:p>
    <w:p>
      <w:pPr>
        <w:widowControl w:val="0"/>
        <w:rPr>
          <w:lang w:eastAsia="zh-CN"/>
        </w:rPr>
      </w:pPr>
      <w:r>
        <w:t>Direction: NG-RAN node</w:t>
      </w:r>
      <w:r>
        <w:rPr>
          <w:vertAlign w:val="subscript"/>
        </w:rPr>
        <w:t>1</w:t>
      </w:r>
      <w:r>
        <w:t xml:space="preserve"> </w:t>
      </w:r>
      <w:r>
        <w:rPr/>
        <w:sym w:font="Wingdings" w:char="F0E0"/>
      </w:r>
      <w:r>
        <w:t xml:space="preserve"> NG-RAN node</w:t>
      </w:r>
      <w:r>
        <w:rPr>
          <w:vertAlign w:val="subscript"/>
        </w:rPr>
        <w:t>2</w:t>
      </w:r>
      <w:r>
        <w:t>.</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52"/>
              <w:keepNext w:val="0"/>
              <w:keepLines w:val="0"/>
              <w:widowControl w:val="0"/>
              <w:rPr>
                <w:lang w:eastAsia="ja-JP"/>
              </w:rPr>
            </w:pPr>
            <w:r>
              <w:rPr>
                <w:lang w:eastAsia="ja-JP"/>
              </w:rPr>
              <w:t>IE/Group Name</w:t>
            </w:r>
          </w:p>
        </w:tc>
        <w:tc>
          <w:tcPr>
            <w:tcW w:w="1080" w:type="dxa"/>
          </w:tcPr>
          <w:p>
            <w:pPr>
              <w:pStyle w:val="52"/>
              <w:keepNext w:val="0"/>
              <w:keepLines w:val="0"/>
              <w:widowControl w:val="0"/>
              <w:rPr>
                <w:lang w:eastAsia="ja-JP"/>
              </w:rPr>
            </w:pPr>
            <w:r>
              <w:rPr>
                <w:lang w:eastAsia="ja-JP"/>
              </w:rPr>
              <w:t>Presence</w:t>
            </w:r>
          </w:p>
        </w:tc>
        <w:tc>
          <w:tcPr>
            <w:tcW w:w="1080" w:type="dxa"/>
          </w:tcPr>
          <w:p>
            <w:pPr>
              <w:pStyle w:val="52"/>
              <w:keepNext w:val="0"/>
              <w:keepLines w:val="0"/>
              <w:widowControl w:val="0"/>
              <w:rPr>
                <w:lang w:eastAsia="ja-JP"/>
              </w:rPr>
            </w:pPr>
            <w:r>
              <w:rPr>
                <w:lang w:eastAsia="ja-JP"/>
              </w:rPr>
              <w:t>Range</w:t>
            </w:r>
          </w:p>
        </w:tc>
        <w:tc>
          <w:tcPr>
            <w:tcW w:w="1512" w:type="dxa"/>
          </w:tcPr>
          <w:p>
            <w:pPr>
              <w:pStyle w:val="52"/>
              <w:keepNext w:val="0"/>
              <w:keepLines w:val="0"/>
              <w:widowControl w:val="0"/>
              <w:rPr>
                <w:lang w:eastAsia="ja-JP"/>
              </w:rPr>
            </w:pPr>
            <w:r>
              <w:rPr>
                <w:lang w:eastAsia="ja-JP"/>
              </w:rPr>
              <w:t>IE type and reference</w:t>
            </w:r>
          </w:p>
        </w:tc>
        <w:tc>
          <w:tcPr>
            <w:tcW w:w="1728" w:type="dxa"/>
          </w:tcPr>
          <w:p>
            <w:pPr>
              <w:pStyle w:val="52"/>
              <w:keepNext w:val="0"/>
              <w:keepLines w:val="0"/>
              <w:widowControl w:val="0"/>
              <w:rPr>
                <w:lang w:eastAsia="ja-JP"/>
              </w:rPr>
            </w:pPr>
            <w:r>
              <w:rPr>
                <w:lang w:eastAsia="ja-JP"/>
              </w:rPr>
              <w:t>Semantics description</w:t>
            </w:r>
          </w:p>
        </w:tc>
        <w:tc>
          <w:tcPr>
            <w:tcW w:w="1080" w:type="dxa"/>
          </w:tcPr>
          <w:p>
            <w:pPr>
              <w:pStyle w:val="52"/>
              <w:keepNext w:val="0"/>
              <w:keepLines w:val="0"/>
              <w:widowControl w:val="0"/>
              <w:rPr>
                <w:b w:val="0"/>
                <w:lang w:eastAsia="ja-JP"/>
              </w:rPr>
            </w:pPr>
            <w:r>
              <w:rPr>
                <w:lang w:eastAsia="ja-JP"/>
              </w:rPr>
              <w:t>Criticality</w:t>
            </w:r>
          </w:p>
        </w:tc>
        <w:tc>
          <w:tcPr>
            <w:tcW w:w="1080" w:type="dxa"/>
          </w:tcPr>
          <w:p>
            <w:pPr>
              <w:pStyle w:val="52"/>
              <w:keepNext w:val="0"/>
              <w:keepLines w:val="0"/>
              <w:widowControl w:val="0"/>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lang w:eastAsia="ja-JP"/>
              </w:rPr>
            </w:pPr>
            <w:r>
              <w:rPr>
                <w:bCs/>
                <w:lang w:eastAsia="ja-JP"/>
              </w:rPr>
              <w:t>Message Type</w:t>
            </w:r>
          </w:p>
        </w:tc>
        <w:tc>
          <w:tcPr>
            <w:tcW w:w="1080" w:type="dxa"/>
          </w:tcPr>
          <w:p>
            <w:pPr>
              <w:pStyle w:val="54"/>
              <w:keepNext w:val="0"/>
              <w:keepLines w:val="0"/>
              <w:widowControl w:val="0"/>
              <w:rPr>
                <w:lang w:eastAsia="ja-JP"/>
              </w:rPr>
            </w:pPr>
            <w:r>
              <w:rPr>
                <w:bCs/>
                <w:lang w:eastAsia="ja-JP"/>
              </w:rPr>
              <w:t>M</w:t>
            </w:r>
          </w:p>
        </w:tc>
        <w:tc>
          <w:tcPr>
            <w:tcW w:w="1080" w:type="dxa"/>
          </w:tcPr>
          <w:p>
            <w:pPr>
              <w:pStyle w:val="54"/>
              <w:keepNext w:val="0"/>
              <w:keepLines w:val="0"/>
              <w:widowControl w:val="0"/>
              <w:rPr>
                <w:szCs w:val="18"/>
                <w:lang w:eastAsia="ja-JP"/>
              </w:rPr>
            </w:pPr>
          </w:p>
        </w:tc>
        <w:tc>
          <w:tcPr>
            <w:tcW w:w="1512" w:type="dxa"/>
          </w:tcPr>
          <w:p>
            <w:pPr>
              <w:pStyle w:val="54"/>
              <w:keepNext w:val="0"/>
              <w:keepLines w:val="0"/>
              <w:widowControl w:val="0"/>
              <w:rPr>
                <w:lang w:eastAsia="ja-JP"/>
              </w:rPr>
            </w:pPr>
            <w:r>
              <w:rPr>
                <w:lang w:eastAsia="ja-JP"/>
              </w:rPr>
              <w:t>9.2.3.1</w:t>
            </w:r>
          </w:p>
        </w:tc>
        <w:tc>
          <w:tcPr>
            <w:tcW w:w="1728" w:type="dxa"/>
          </w:tcPr>
          <w:p>
            <w:pPr>
              <w:pStyle w:val="54"/>
              <w:keepNext w:val="0"/>
              <w:keepLines w:val="0"/>
              <w:widowControl w:val="0"/>
              <w:rPr>
                <w:szCs w:val="18"/>
                <w:lang w:eastAsia="ja-JP"/>
              </w:rPr>
            </w:pPr>
          </w:p>
        </w:tc>
        <w:tc>
          <w:tcPr>
            <w:tcW w:w="1080" w:type="dxa"/>
          </w:tcPr>
          <w:p>
            <w:pPr>
              <w:pStyle w:val="53"/>
              <w:keepNext w:val="0"/>
              <w:keepLines w:val="0"/>
              <w:widowControl w:val="0"/>
            </w:pPr>
            <w:r>
              <w:t>YES</w:t>
            </w:r>
          </w:p>
        </w:tc>
        <w:tc>
          <w:tcPr>
            <w:tcW w:w="1080" w:type="dxa"/>
          </w:tcPr>
          <w:p>
            <w:pPr>
              <w:pStyle w:val="5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b/>
                <w:lang w:eastAsia="ja-JP"/>
              </w:rPr>
            </w:pPr>
            <w:r>
              <w:rPr>
                <w:bCs/>
              </w:rPr>
              <w:t>TAI Support List</w:t>
            </w:r>
          </w:p>
        </w:tc>
        <w:tc>
          <w:tcPr>
            <w:tcW w:w="1080" w:type="dxa"/>
          </w:tcPr>
          <w:p>
            <w:pPr>
              <w:pStyle w:val="54"/>
              <w:keepNext w:val="0"/>
              <w:keepLines w:val="0"/>
              <w:widowControl w:val="0"/>
              <w:rPr>
                <w:bCs/>
                <w:lang w:eastAsia="ja-JP"/>
              </w:rPr>
            </w:pPr>
            <w:r>
              <w:rPr>
                <w:bCs/>
              </w:rPr>
              <w:t>O</w:t>
            </w:r>
          </w:p>
        </w:tc>
        <w:tc>
          <w:tcPr>
            <w:tcW w:w="1080" w:type="dxa"/>
          </w:tcPr>
          <w:p>
            <w:pPr>
              <w:pStyle w:val="54"/>
              <w:keepNext w:val="0"/>
              <w:keepLines w:val="0"/>
              <w:widowControl w:val="0"/>
              <w:rPr>
                <w:bCs/>
                <w:i/>
                <w:lang w:eastAsia="ja-JP"/>
              </w:rPr>
            </w:pPr>
          </w:p>
        </w:tc>
        <w:tc>
          <w:tcPr>
            <w:tcW w:w="1512" w:type="dxa"/>
          </w:tcPr>
          <w:p>
            <w:pPr>
              <w:pStyle w:val="54"/>
              <w:keepNext w:val="0"/>
              <w:keepLines w:val="0"/>
              <w:widowControl w:val="0"/>
              <w:rPr>
                <w:bCs/>
                <w:lang w:eastAsia="ja-JP"/>
              </w:rPr>
            </w:pPr>
            <w:r>
              <w:rPr>
                <w:bCs/>
              </w:rPr>
              <w:t>9.2.3.20</w:t>
            </w:r>
          </w:p>
        </w:tc>
        <w:tc>
          <w:tcPr>
            <w:tcW w:w="1728" w:type="dxa"/>
          </w:tcPr>
          <w:p>
            <w:pPr>
              <w:pStyle w:val="54"/>
              <w:keepNext w:val="0"/>
              <w:keepLines w:val="0"/>
              <w:widowControl w:val="0"/>
              <w:rPr>
                <w:lang w:eastAsia="zh-CN"/>
              </w:rPr>
            </w:pPr>
            <w:r>
              <w:rPr>
                <w:bCs/>
                <w:lang w:eastAsia="zh-CN"/>
              </w:rPr>
              <w:t>List of supported TAs and associated characteristics.</w:t>
            </w:r>
          </w:p>
        </w:tc>
        <w:tc>
          <w:tcPr>
            <w:tcW w:w="1080" w:type="dxa"/>
          </w:tcPr>
          <w:p>
            <w:pPr>
              <w:pStyle w:val="53"/>
              <w:keepNext w:val="0"/>
              <w:keepLines w:val="0"/>
              <w:widowControl w:val="0"/>
            </w:pPr>
            <w:r>
              <w:t>GLOBAL</w:t>
            </w:r>
          </w:p>
        </w:tc>
        <w:tc>
          <w:tcPr>
            <w:tcW w:w="1080" w:type="dxa"/>
          </w:tcPr>
          <w:p>
            <w:pPr>
              <w:pStyle w:val="53"/>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0" w:type="dxa"/>
            <w:gridSpan w:val="7"/>
          </w:tcPr>
          <w:p>
            <w:pPr>
              <w:pStyle w:val="53"/>
              <w:keepNext w:val="0"/>
              <w:keepLines w:val="0"/>
              <w:widowControl w:val="0"/>
              <w:rPr>
                <w:rFonts w:eastAsiaTheme="minorEastAsia"/>
                <w:lang w:eastAsia="zh-CN"/>
              </w:rPr>
            </w:pPr>
            <w:r>
              <w:rPr>
                <w:rFonts w:hint="eastAsia" w:eastAsiaTheme="minorEastAsia"/>
                <w:lang w:eastAsia="zh-CN"/>
              </w:rPr>
              <w:t>/</w:t>
            </w:r>
            <w:r>
              <w:rPr>
                <w:rFonts w:eastAsiaTheme="minorEastAsia"/>
                <w:lang w:eastAsia="zh-CN"/>
              </w:rPr>
              <w:t>/Skipped omitted 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cs="Arial"/>
                <w:szCs w:val="18"/>
                <w:lang w:val="en-US" w:eastAsia="zh-CN"/>
              </w:rPr>
            </w:pPr>
            <w:r>
              <w:rPr>
                <w:rFonts w:hint="eastAsia" w:eastAsia="宋体" w:cs="Arial"/>
                <w:b/>
                <w:bCs/>
                <w:szCs w:val="18"/>
                <w:lang w:val="en-US" w:eastAsia="zh-CN"/>
              </w:rPr>
              <w:t>Future Coverage Modification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lang w:val="en-US" w:eastAsia="zh-CN"/>
              </w:rPr>
            </w:pPr>
            <w:r>
              <w:rPr>
                <w:rFonts w:hint="eastAsia" w:eastAsia="宋体"/>
                <w:lang w:val="en-US" w:eastAsia="zh-CN"/>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szCs w:val="18"/>
                <w:lang w:val="en-US" w:eastAsia="zh-CN"/>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Cs/>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val="en-US" w:eastAsia="zh-CN"/>
              </w:rPr>
            </w:pPr>
            <w:r>
              <w:rPr>
                <w:rFonts w:cs="Arial"/>
                <w:szCs w:val="18"/>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val="en-US" w:eastAsia="ja-JP"/>
              </w:rPr>
            </w:pPr>
            <w:r>
              <w:rPr>
                <w:rFonts w:cs="Arial"/>
                <w:szCs w:val="18"/>
                <w:lang w:val="en-US"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cs="Arial"/>
                <w:szCs w:val="18"/>
                <w:lang w:val="en-US" w:eastAsia="zh-CN"/>
              </w:rPr>
            </w:pPr>
            <w:r>
              <w:rPr>
                <w:rFonts w:hint="eastAsia" w:eastAsia="宋体" w:cs="Arial"/>
                <w:b/>
                <w:bCs/>
                <w:szCs w:val="18"/>
                <w:lang w:val="en-US" w:eastAsia="zh-CN"/>
              </w:rPr>
              <w:t xml:space="preserve">  &gt;Future Coverage Modification Item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lang w:val="en-US" w:eastAsia="zh-CN"/>
              </w:rPr>
            </w:pPr>
            <w:r>
              <w:rPr>
                <w:rFonts w:eastAsia="宋体"/>
                <w:lang w:val="en-US" w:eastAsia="zh-CN"/>
              </w:rPr>
              <w:t>0</w:t>
            </w:r>
            <w:r>
              <w:rPr>
                <w:rFonts w:hint="eastAsia" w:eastAsia="宋体"/>
                <w:lang w:val="en-US" w:eastAsia="zh-CN"/>
              </w:rPr>
              <w:t>..&lt;maxnoofCellsinNG-RAN node&gt;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szCs w:val="18"/>
                <w:lang w:val="en-US" w:eastAsia="zh-CN"/>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Cs/>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val="en-US" w:eastAsia="zh-CN"/>
              </w:rPr>
            </w:pPr>
            <w:r>
              <w:rPr>
                <w:rFonts w:cs="Arial"/>
                <w:szCs w:val="18"/>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cs="Arial"/>
                <w:szCs w:val="18"/>
                <w:lang w:val="en-US" w:eastAsia="zh-CN"/>
              </w:rPr>
            </w:pPr>
            <w:r>
              <w:rPr>
                <w:rFonts w:hint="eastAsia" w:eastAsia="宋体" w:cs="Arial"/>
                <w:szCs w:val="18"/>
                <w:lang w:val="en-US" w:eastAsia="zh-CN"/>
              </w:rPr>
              <w:t xml:space="preserve">    &gt;&gt;Global NG-RAN Cell Identity</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szCs w:val="18"/>
                <w:lang w:val="en-US" w:eastAsia="zh-CN"/>
              </w:rPr>
            </w:pPr>
            <w:r>
              <w:rPr>
                <w:rFonts w:hint="eastAsia" w:cs="Arial"/>
                <w:bCs/>
                <w:szCs w:val="18"/>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lang w:val="en-US" w:eastAsia="zh-CN"/>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szCs w:val="18"/>
                <w:lang w:val="en-US" w:eastAsia="zh-CN"/>
              </w:rPr>
            </w:pPr>
            <w:r>
              <w:rPr>
                <w:rFonts w:hint="eastAsia" w:cs="Arial"/>
                <w:bCs/>
                <w:szCs w:val="18"/>
                <w:lang w:val="en-US" w:eastAsia="zh-CN"/>
              </w:rPr>
              <w:t>Global NG-RAN Cell Identity 9.2.2.27</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Cs/>
                <w:lang w:val="en-US" w:eastAsia="zh-CN"/>
              </w:rPr>
            </w:pPr>
            <w:r>
              <w:rPr>
                <w:rFonts w:hint="eastAsia"/>
                <w:bCs/>
                <w:lang w:val="en-US" w:eastAsia="zh-CN"/>
              </w:rPr>
              <w:t>NG-RAN Cell Global Identifier of the cell to be impacted.</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val="en-US" w:eastAsia="zh-CN"/>
              </w:rPr>
            </w:pPr>
            <w:r>
              <w:rPr>
                <w:rFonts w:cs="Arial"/>
                <w:szCs w:val="18"/>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cs="Arial"/>
                <w:szCs w:val="18"/>
                <w:lang w:val="en-US" w:eastAsia="zh-CN"/>
              </w:rPr>
            </w:pPr>
            <w:r>
              <w:rPr>
                <w:rFonts w:hint="eastAsia" w:eastAsia="宋体" w:cs="Arial"/>
                <w:szCs w:val="18"/>
                <w:lang w:val="en-US" w:eastAsia="zh-CN"/>
              </w:rPr>
              <w:t xml:space="preserve">    &gt;&gt;</w:t>
            </w:r>
            <w:bookmarkStart w:id="23" w:name="OLE_LINK3"/>
            <w:r>
              <w:rPr>
                <w:rFonts w:hint="eastAsia" w:eastAsia="宋体" w:cs="Arial"/>
                <w:szCs w:val="18"/>
                <w:lang w:val="en-US" w:eastAsia="zh-CN"/>
              </w:rPr>
              <w:t>Future Cell Coverage State</w:t>
            </w:r>
            <w:bookmarkEnd w:id="23"/>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szCs w:val="18"/>
                <w:lang w:val="en-US" w:eastAsia="zh-CN"/>
              </w:rPr>
            </w:pPr>
            <w:r>
              <w:rPr>
                <w:rFonts w:hint="eastAsia" w:cs="Arial"/>
                <w:bCs/>
                <w:szCs w:val="18"/>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lang w:val="en-US" w:eastAsia="zh-CN"/>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szCs w:val="18"/>
                <w:lang w:val="en-US" w:eastAsia="zh-CN"/>
              </w:rPr>
            </w:pPr>
            <w:r>
              <w:rPr>
                <w:rFonts w:hint="eastAsia" w:eastAsia="宋体"/>
                <w:lang w:val="en-US" w:eastAsia="zh-CN"/>
              </w:rPr>
              <w:t>INTEGER (0..63</w:t>
            </w:r>
            <w:r>
              <w:rPr>
                <w:rFonts w:eastAsia="宋体"/>
                <w:lang w:val="en-US" w:eastAsia="zh-CN"/>
              </w:rPr>
              <w:t>, ...</w:t>
            </w:r>
            <w:r>
              <w:rPr>
                <w:rFonts w:hint="eastAsia" w:eastAsia="宋体"/>
                <w:lang w:val="en-US" w:eastAsia="zh-CN"/>
              </w:rPr>
              <w:t>)</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Cs/>
                <w:lang w:val="en-US" w:eastAsia="zh-CN"/>
              </w:rPr>
            </w:pPr>
            <w:r>
              <w:rPr>
                <w:rFonts w:hint="eastAsia"/>
                <w:bCs/>
                <w:lang w:val="en-US" w:eastAsia="zh-CN"/>
              </w:rPr>
              <w:t xml:space="preserve">Value </w:t>
            </w:r>
            <w:r>
              <w:rPr>
                <w:bCs/>
                <w:lang w:val="en-US" w:eastAsia="zh-CN"/>
              </w:rPr>
              <w:t>‘</w:t>
            </w:r>
            <w:r>
              <w:rPr>
                <w:rFonts w:hint="eastAsia"/>
                <w:bCs/>
                <w:lang w:val="en-US" w:eastAsia="zh-CN"/>
              </w:rPr>
              <w:t>0</w:t>
            </w:r>
            <w:r>
              <w:rPr>
                <w:bCs/>
                <w:lang w:val="en-US" w:eastAsia="zh-CN"/>
              </w:rPr>
              <w:t>’</w:t>
            </w:r>
            <w:r>
              <w:rPr>
                <w:rFonts w:hint="eastAsia"/>
                <w:bCs/>
                <w:lang w:val="en-US" w:eastAsia="zh-CN"/>
              </w:rPr>
              <w:t xml:space="preserve"> indicates that the cell will be inactive. Other values Indicates that the cell will be active and also indicates the future coverage configuration of the concerned cell.</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val="en-US" w:eastAsia="zh-CN"/>
              </w:rPr>
            </w:pPr>
            <w:r>
              <w:rPr>
                <w:rFonts w:cs="Arial"/>
                <w:szCs w:val="18"/>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cs="Arial"/>
                <w:szCs w:val="18"/>
                <w:lang w:val="en-US" w:eastAsia="zh-CN"/>
              </w:rPr>
            </w:pPr>
            <w:r>
              <w:rPr>
                <w:rFonts w:hint="eastAsia" w:eastAsia="宋体" w:cs="Arial"/>
                <w:szCs w:val="18"/>
                <w:lang w:val="en-US" w:eastAsia="zh-CN"/>
              </w:rPr>
              <w:t xml:space="preserve">   </w:t>
            </w:r>
            <w:r>
              <w:rPr>
                <w:rFonts w:hint="eastAsia" w:eastAsia="宋体" w:cs="Arial"/>
                <w:b/>
                <w:bCs/>
                <w:szCs w:val="18"/>
                <w:lang w:val="en-US" w:eastAsia="zh-CN"/>
              </w:rPr>
              <w:t xml:space="preserve"> &gt;&gt;Future SSB Modification List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lang w:val="en-US" w:eastAsia="zh-CN"/>
              </w:rPr>
            </w:pPr>
            <w:r>
              <w:rPr>
                <w:rFonts w:hint="eastAsia" w:eastAsia="宋体"/>
                <w:lang w:val="en-US" w:eastAsia="zh-CN"/>
              </w:rPr>
              <w:t>0..1</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szCs w:val="18"/>
                <w:lang w:val="en-US" w:eastAsia="zh-CN"/>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Cs/>
                <w:lang w:val="en-US" w:eastAsia="zh-CN"/>
              </w:rPr>
            </w:pPr>
            <w:r>
              <w:rPr>
                <w:rFonts w:hint="eastAsia"/>
                <w:bCs/>
                <w:lang w:val="en-US" w:eastAsia="zh-CN"/>
              </w:rPr>
              <w:t>List of SSB beams to be modified coverage.</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val="en-US" w:eastAsia="zh-CN"/>
              </w:rPr>
            </w:pPr>
            <w:r>
              <w:rPr>
                <w:rFonts w:cs="Arial"/>
                <w:szCs w:val="18"/>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cs="Arial"/>
                <w:szCs w:val="18"/>
                <w:lang w:val="en-US" w:eastAsia="zh-CN"/>
              </w:rPr>
            </w:pPr>
            <w:r>
              <w:rPr>
                <w:rFonts w:hint="eastAsia" w:eastAsia="宋体" w:cs="Arial"/>
                <w:szCs w:val="18"/>
                <w:lang w:val="en-US" w:eastAsia="zh-CN"/>
              </w:rPr>
              <w:t xml:space="preserve">     </w:t>
            </w:r>
            <w:r>
              <w:rPr>
                <w:rFonts w:hint="eastAsia" w:eastAsia="宋体" w:cs="Arial"/>
                <w:b/>
                <w:bCs/>
                <w:szCs w:val="18"/>
                <w:lang w:val="en-US" w:eastAsia="zh-CN"/>
              </w:rPr>
              <w:t xml:space="preserve"> &gt;&gt;&gt;Future SSB Coverage Modification Item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szCs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lang w:val="en-US" w:eastAsia="zh-CN"/>
              </w:rPr>
            </w:pPr>
            <w:r>
              <w:rPr>
                <w:rFonts w:eastAsia="宋体"/>
                <w:lang w:val="en-US" w:eastAsia="zh-CN"/>
              </w:rPr>
              <w:t>0</w:t>
            </w:r>
            <w:r>
              <w:rPr>
                <w:rFonts w:hint="eastAsia" w:eastAsia="宋体"/>
                <w:lang w:val="en-US" w:eastAsia="zh-CN"/>
              </w:rPr>
              <w:t>..&lt;maxnoofSSBAreas&gt;</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szCs w:val="18"/>
                <w:lang w:val="en-US" w:eastAsia="zh-CN"/>
              </w:rPr>
            </w:pP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Cs/>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val="en-US" w:eastAsia="zh-CN"/>
              </w:rPr>
            </w:pPr>
            <w:r>
              <w:rPr>
                <w:rFonts w:cs="Arial"/>
                <w:szCs w:val="18"/>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cs="Arial"/>
                <w:szCs w:val="18"/>
                <w:lang w:val="en-US" w:eastAsia="zh-CN"/>
              </w:rPr>
            </w:pPr>
            <w:r>
              <w:rPr>
                <w:rFonts w:hint="eastAsia" w:eastAsia="宋体" w:cs="Arial"/>
                <w:szCs w:val="18"/>
                <w:lang w:val="en-US" w:eastAsia="zh-CN"/>
              </w:rPr>
              <w:t xml:space="preserve">        &gt;&gt;&gt;&gt;SSB index</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szCs w:val="18"/>
                <w:lang w:val="en-US" w:eastAsia="zh-CN"/>
              </w:rPr>
            </w:pPr>
            <w:r>
              <w:rPr>
                <w:rFonts w:hint="eastAsia" w:cs="Arial"/>
                <w:bCs/>
                <w:szCs w:val="18"/>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lang w:val="en-US" w:eastAsia="zh-CN"/>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szCs w:val="18"/>
                <w:lang w:val="en-US" w:eastAsia="zh-CN"/>
              </w:rPr>
            </w:pPr>
            <w:r>
              <w:rPr>
                <w:rFonts w:hint="eastAsia" w:eastAsia="宋体"/>
                <w:lang w:val="en-US" w:eastAsia="zh-CN"/>
              </w:rPr>
              <w:t>INTEGER (0..63)</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Cs/>
                <w:lang w:val="en-US" w:eastAsia="zh-CN"/>
              </w:rPr>
            </w:pPr>
            <w:r>
              <w:rPr>
                <w:rFonts w:hint="eastAsia"/>
                <w:bCs/>
                <w:lang w:val="en-US" w:eastAsia="zh-CN"/>
              </w:rPr>
              <w:t>Identifier of the SSB to be modified.</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val="en-US" w:eastAsia="zh-CN"/>
              </w:rPr>
            </w:pPr>
            <w:r>
              <w:rPr>
                <w:rFonts w:cs="Arial"/>
                <w:szCs w:val="18"/>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cs="Arial"/>
                <w:szCs w:val="18"/>
                <w:lang w:val="en-US" w:eastAsia="zh-CN"/>
              </w:rPr>
            </w:pPr>
            <w:r>
              <w:rPr>
                <w:rFonts w:hint="eastAsia" w:eastAsia="宋体" w:cs="Arial"/>
                <w:szCs w:val="18"/>
                <w:lang w:val="en-US" w:eastAsia="zh-CN"/>
              </w:rPr>
              <w:t xml:space="preserve">        &gt;&gt;&gt;Future SSB Coverage State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szCs w:val="18"/>
                <w:lang w:val="en-US" w:eastAsia="zh-CN"/>
              </w:rPr>
            </w:pPr>
            <w:r>
              <w:rPr>
                <w:rFonts w:hint="eastAsia" w:cs="Arial"/>
                <w:bCs/>
                <w:szCs w:val="18"/>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lang w:val="en-US" w:eastAsia="zh-CN"/>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szCs w:val="18"/>
                <w:lang w:val="en-US" w:eastAsia="zh-CN"/>
              </w:rPr>
            </w:pPr>
            <w:r>
              <w:rPr>
                <w:rFonts w:hint="eastAsia" w:eastAsia="宋体"/>
                <w:lang w:val="en-US" w:eastAsia="zh-CN"/>
              </w:rPr>
              <w:t>INTEGER (0..15, ...)</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Cs/>
                <w:lang w:val="en-US" w:eastAsia="zh-CN"/>
              </w:rPr>
            </w:pPr>
            <w:r>
              <w:rPr>
                <w:rFonts w:hint="eastAsia"/>
                <w:bCs/>
                <w:lang w:val="en-US" w:eastAsia="zh-CN"/>
              </w:rPr>
              <w:t xml:space="preserve">Value </w:t>
            </w:r>
            <w:r>
              <w:rPr>
                <w:bCs/>
                <w:lang w:val="en-US" w:eastAsia="zh-CN"/>
              </w:rPr>
              <w:t>‘</w:t>
            </w:r>
            <w:r>
              <w:rPr>
                <w:rFonts w:hint="eastAsia"/>
                <w:bCs/>
                <w:lang w:val="en-US" w:eastAsia="zh-CN"/>
              </w:rPr>
              <w:t>0</w:t>
            </w:r>
            <w:r>
              <w:rPr>
                <w:bCs/>
                <w:lang w:val="en-US" w:eastAsia="zh-CN"/>
              </w:rPr>
              <w:t>’</w:t>
            </w:r>
            <w:r>
              <w:rPr>
                <w:rFonts w:hint="eastAsia"/>
                <w:bCs/>
                <w:lang w:val="en-US" w:eastAsia="zh-CN"/>
              </w:rPr>
              <w:t xml:space="preserve"> indicates that the SSB beam will be inactive. Other values in</w:t>
            </w:r>
            <w:r>
              <w:rPr>
                <w:bCs/>
                <w:lang w:val="en-US" w:eastAsia="zh-CN"/>
              </w:rPr>
              <w:t>dicate that the SSB beams will be active and also indicate the future coverage configuration of the concerned SSB beams.</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val="en-US" w:eastAsia="zh-CN"/>
              </w:rPr>
            </w:pPr>
            <w:r>
              <w:rPr>
                <w:rFonts w:cs="Arial"/>
                <w:szCs w:val="18"/>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cs="Arial"/>
                <w:szCs w:val="18"/>
                <w:lang w:val="en-US" w:eastAsia="zh-CN"/>
              </w:rPr>
            </w:pPr>
            <w:r>
              <w:rPr>
                <w:rFonts w:hint="eastAsia" w:eastAsia="宋体" w:cs="Arial"/>
                <w:szCs w:val="18"/>
                <w:lang w:val="en-US" w:eastAsia="zh-CN"/>
              </w:rPr>
              <w:t xml:space="preserve">    &gt;&gt;Predicted Coverage Modification Cause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szCs w:val="18"/>
                <w:lang w:val="en-US" w:eastAsia="zh-CN"/>
              </w:rPr>
            </w:pPr>
            <w:r>
              <w:rPr>
                <w:rFonts w:hint="eastAsia" w:cs="Arial"/>
                <w:bCs/>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lang w:val="en-US" w:eastAsia="zh-CN"/>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szCs w:val="18"/>
                <w:lang w:val="en-US" w:eastAsia="zh-CN"/>
              </w:rPr>
            </w:pPr>
            <w:bookmarkStart w:id="24" w:name="OLE_LINK6"/>
            <w:r>
              <w:rPr>
                <w:rFonts w:hint="eastAsia" w:cs="Arial"/>
                <w:bCs/>
                <w:szCs w:val="18"/>
                <w:lang w:val="en-US" w:eastAsia="zh-CN"/>
              </w:rPr>
              <w:t>ENUMERATED (coverage, cell edge capacity, ...)</w:t>
            </w:r>
            <w:bookmarkEnd w:id="24"/>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Cs/>
                <w:lang w:val="en-US" w:eastAsia="zh-CN"/>
              </w:rPr>
            </w:pPr>
            <w:r>
              <w:rPr>
                <w:bCs/>
                <w:lang w:val="en-US" w:eastAsia="zh-CN"/>
              </w:rPr>
              <w:t>Indicates the reasons for the predicted coverage modification in NG-RAN node</w:t>
            </w:r>
            <w:r>
              <w:rPr>
                <w:bCs/>
                <w:vertAlign w:val="subscript"/>
                <w:lang w:val="en-US" w:eastAsia="zh-CN"/>
              </w:rPr>
              <w:t>1</w:t>
            </w:r>
            <w:r>
              <w:rPr>
                <w:bCs/>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val="en-US" w:eastAsia="zh-CN"/>
              </w:rPr>
            </w:pPr>
            <w:r>
              <w:rPr>
                <w:rFonts w:cs="Arial"/>
                <w:szCs w:val="18"/>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hint="default" w:eastAsia="宋体" w:cs="Arial"/>
                <w:szCs w:val="18"/>
                <w:lang w:val="en-US" w:eastAsia="zh-CN"/>
              </w:rPr>
            </w:pPr>
            <w:r>
              <w:rPr>
                <w:rFonts w:hint="eastAsia" w:eastAsia="宋体" w:cs="Arial"/>
                <w:szCs w:val="18"/>
                <w:lang w:val="en-US" w:eastAsia="zh-CN"/>
              </w:rPr>
              <w:t xml:space="preserve">    </w:t>
            </w:r>
            <w:r>
              <w:rPr>
                <w:rFonts w:eastAsia="宋体" w:cs="Arial"/>
                <w:szCs w:val="18"/>
                <w:lang w:val="en-US" w:eastAsia="zh-CN"/>
              </w:rPr>
              <w:t xml:space="preserve">&gt;&gt; </w:t>
            </w:r>
            <w:r>
              <w:rPr>
                <w:rFonts w:hint="eastAsia" w:eastAsia="宋体" w:cs="Arial"/>
                <w:szCs w:val="18"/>
                <w:lang w:val="en-US" w:eastAsia="zh-CN"/>
              </w:rPr>
              <w:t xml:space="preserve">Time for </w:t>
            </w:r>
            <w:r>
              <w:rPr>
                <w:rFonts w:hint="default" w:eastAsia="宋体" w:cs="Arial"/>
                <w:szCs w:val="18"/>
                <w:lang w:val="en-US" w:eastAsia="zh-CN"/>
              </w:rPr>
              <w:t>F</w:t>
            </w:r>
            <w:r>
              <w:rPr>
                <w:rFonts w:hint="eastAsia" w:eastAsia="宋体" w:cs="Arial"/>
                <w:szCs w:val="18"/>
                <w:lang w:val="en-US" w:eastAsia="zh-CN"/>
              </w:rPr>
              <w:t xml:space="preserve">uture </w:t>
            </w:r>
            <w:r>
              <w:rPr>
                <w:rFonts w:hint="default" w:eastAsia="宋体" w:cs="Arial"/>
                <w:szCs w:val="18"/>
                <w:lang w:val="en-US" w:eastAsia="zh-CN"/>
              </w:rPr>
              <w:t>C</w:t>
            </w:r>
            <w:r>
              <w:rPr>
                <w:rFonts w:hint="eastAsia" w:eastAsia="宋体" w:cs="Arial"/>
                <w:szCs w:val="18"/>
                <w:lang w:val="en-US" w:eastAsia="zh-CN"/>
              </w:rPr>
              <w:t xml:space="preserve">overage </w:t>
            </w:r>
            <w:r>
              <w:rPr>
                <w:rFonts w:hint="default" w:eastAsia="宋体" w:cs="Arial"/>
                <w:szCs w:val="18"/>
                <w:lang w:val="en-US" w:eastAsia="zh-CN"/>
              </w:rPr>
              <w:t>S</w:t>
            </w:r>
            <w:r>
              <w:rPr>
                <w:rFonts w:hint="eastAsia" w:eastAsia="宋体" w:cs="Arial"/>
                <w:szCs w:val="18"/>
                <w:lang w:val="en-US" w:eastAsia="zh-CN"/>
              </w:rPr>
              <w:t>tate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szCs w:val="18"/>
                <w:lang w:val="en-US" w:eastAsia="zh-CN"/>
              </w:rPr>
            </w:pPr>
            <w:r>
              <w:rPr>
                <w:rFonts w:cs="Arial"/>
                <w:bCs/>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lang w:val="en-US" w:eastAsia="zh-CN"/>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szCs w:val="18"/>
                <w:lang w:val="en-US" w:eastAsia="zh-CN"/>
              </w:rPr>
            </w:pPr>
            <w:r>
              <w:rPr>
                <w:rFonts w:hint="eastAsia" w:eastAsia="宋体"/>
                <w:lang w:val="en-US" w:eastAsia="zh-CN"/>
              </w:rPr>
              <w:t>INTEGER (0..6</w:t>
            </w:r>
            <w:r>
              <w:rPr>
                <w:rFonts w:eastAsia="宋体"/>
                <w:lang w:val="en-US" w:eastAsia="zh-CN"/>
              </w:rPr>
              <w:t>0</w:t>
            </w:r>
            <w:r>
              <w:rPr>
                <w:rFonts w:hint="eastAsia" w:eastAsia="宋体"/>
                <w:lang w:val="en-US" w:eastAsia="zh-CN"/>
              </w:rPr>
              <w:t>)</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Cs/>
                <w:lang w:val="en-US" w:eastAsia="zh-CN"/>
              </w:rPr>
            </w:pPr>
            <w:r>
              <w:rPr>
                <w:bCs/>
                <w:lang w:val="en-US" w:eastAsia="zh-CN"/>
              </w:rPr>
              <w:t>Indicate the time when will this future coverage modification happen.</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val="en-US" w:eastAsia="zh-CN"/>
              </w:rPr>
            </w:pPr>
            <w:r>
              <w:rPr>
                <w:rFonts w:cs="Arial"/>
                <w:szCs w:val="18"/>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hint="default" w:eastAsia="宋体" w:cs="Arial"/>
                <w:szCs w:val="18"/>
                <w:lang w:val="en-US" w:eastAsia="zh-CN"/>
              </w:rPr>
            </w:pPr>
            <w:r>
              <w:rPr>
                <w:rFonts w:hint="eastAsia" w:eastAsia="宋体" w:cs="Arial"/>
                <w:szCs w:val="18"/>
                <w:lang w:val="en-US" w:eastAsia="zh-CN"/>
              </w:rPr>
              <w:t xml:space="preserve">    </w:t>
            </w:r>
            <w:r>
              <w:rPr>
                <w:rFonts w:eastAsia="宋体" w:cs="Arial"/>
                <w:szCs w:val="18"/>
                <w:lang w:val="en-US" w:eastAsia="zh-CN"/>
              </w:rPr>
              <w:t xml:space="preserve">&gt;&gt; </w:t>
            </w:r>
            <w:r>
              <w:rPr>
                <w:rFonts w:hint="eastAsia" w:eastAsia="宋体" w:cs="Arial"/>
                <w:szCs w:val="18"/>
                <w:lang w:val="en-US" w:eastAsia="zh-CN"/>
              </w:rPr>
              <w:t xml:space="preserve">Time for </w:t>
            </w:r>
            <w:r>
              <w:rPr>
                <w:rFonts w:hint="default" w:eastAsia="宋体" w:cs="Arial"/>
                <w:szCs w:val="18"/>
                <w:lang w:val="en-US" w:eastAsia="zh-CN"/>
              </w:rPr>
              <w:t>Predicted CCO Issue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hint="default" w:cs="Arial"/>
                <w:bCs/>
                <w:szCs w:val="18"/>
                <w:lang w:val="en-US" w:eastAsia="zh-CN"/>
              </w:rPr>
            </w:pPr>
            <w:r>
              <w:rPr>
                <w:rFonts w:hint="default" w:cs="Arial"/>
                <w:bCs/>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宋体"/>
                <w:lang w:val="en-US" w:eastAsia="zh-CN"/>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hint="eastAsia" w:eastAsia="宋体"/>
                <w:lang w:val="en-US" w:eastAsia="zh-CN"/>
              </w:rPr>
            </w:pPr>
            <w:r>
              <w:rPr>
                <w:rFonts w:hint="eastAsia" w:eastAsia="宋体"/>
                <w:lang w:val="en-US" w:eastAsia="zh-CN"/>
              </w:rPr>
              <w:t>INTEGER (0..6</w:t>
            </w:r>
            <w:r>
              <w:rPr>
                <w:rFonts w:eastAsia="宋体"/>
                <w:lang w:val="en-US" w:eastAsia="zh-CN"/>
              </w:rPr>
              <w:t>0</w:t>
            </w:r>
            <w:r>
              <w:rPr>
                <w:rFonts w:hint="eastAsia" w:eastAsia="宋体"/>
                <w:lang w:val="en-US" w:eastAsia="zh-CN"/>
              </w:rPr>
              <w:t>)</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Cs/>
                <w:lang w:val="en-US" w:eastAsia="zh-CN"/>
              </w:rPr>
            </w:pPr>
            <w:r>
              <w:rPr>
                <w:bCs/>
                <w:lang w:val="en-US" w:eastAsia="zh-CN"/>
              </w:rPr>
              <w:t xml:space="preserve">Indicate the time when will this </w:t>
            </w:r>
            <w:r>
              <w:rPr>
                <w:rFonts w:hint="default"/>
                <w:bCs/>
                <w:lang w:val="en-US" w:eastAsia="zh-CN"/>
              </w:rPr>
              <w:t>predicted CCO issue may</w:t>
            </w:r>
            <w:r>
              <w:rPr>
                <w:bCs/>
                <w:lang w:val="en-US" w:eastAsia="zh-CN"/>
              </w:rPr>
              <w:t xml:space="preserve"> happen.</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hint="default" w:cs="Arial"/>
                <w:szCs w:val="18"/>
                <w:lang w:val="en-US" w:eastAsia="zh-CN"/>
              </w:rPr>
            </w:pPr>
            <w:r>
              <w:rPr>
                <w:rFonts w:hint="eastAsia" w:cs="Arial"/>
                <w:szCs w:val="18"/>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3"/>
              <w:keepNext w:val="0"/>
              <w:keepLines w:val="0"/>
              <w:widowControl w:val="0"/>
              <w:rPr>
                <w:rFonts w:cs="Arial"/>
                <w:szCs w:val="18"/>
                <w:lang w:val="en-US" w:eastAsia="ja-JP"/>
              </w:rPr>
            </w:pPr>
          </w:p>
        </w:tc>
      </w:tr>
    </w:tbl>
    <w:p>
      <w:pPr>
        <w:rPr>
          <w:rFonts w:eastAsiaTheme="minorEastAsia"/>
          <w:i/>
          <w:u w:val="single"/>
          <w:lang w:eastAsia="zh-CN"/>
        </w:rPr>
      </w:pPr>
    </w:p>
    <w:p>
      <w:pPr>
        <w:pStyle w:val="3"/>
        <w:rPr>
          <w:rFonts w:eastAsiaTheme="minorEastAsia"/>
          <w:lang w:eastAsia="zh-CN"/>
        </w:rPr>
      </w:pPr>
      <w:r>
        <w:rPr>
          <w:rFonts w:hint="eastAsia" w:eastAsiaTheme="minorEastAsia"/>
          <w:lang w:eastAsia="zh-CN"/>
        </w:rPr>
        <w:t>2</w:t>
      </w:r>
      <w:r>
        <w:rPr>
          <w:rFonts w:eastAsiaTheme="minorEastAsia"/>
          <w:lang w:eastAsia="zh-CN"/>
        </w:rPr>
        <w:t>.2 Split architecture</w:t>
      </w:r>
    </w:p>
    <w:p>
      <w:pPr>
        <w:rPr>
          <w:rFonts w:eastAsiaTheme="minorEastAsia"/>
          <w:lang w:eastAsia="zh-CN"/>
        </w:rPr>
      </w:pPr>
      <w:r>
        <w:rPr>
          <w:rFonts w:hint="eastAsia" w:eastAsiaTheme="minorEastAsia"/>
          <w:lang w:eastAsia="zh-CN"/>
        </w:rPr>
        <w:t>A</w:t>
      </w:r>
      <w:r>
        <w:rPr>
          <w:rFonts w:eastAsiaTheme="minorEastAsia"/>
          <w:lang w:eastAsia="zh-CN"/>
        </w:rPr>
        <w:t xml:space="preserve">s described in TS 38.401 [3], </w:t>
      </w:r>
      <w:r>
        <w:rPr>
          <w:rFonts w:hint="eastAsia" w:eastAsiaTheme="minorEastAsia"/>
          <w:lang w:eastAsia="zh-CN"/>
        </w:rPr>
        <w:t>foll</w:t>
      </w:r>
      <w:r>
        <w:rPr>
          <w:rFonts w:eastAsiaTheme="minorEastAsia"/>
          <w:lang w:eastAsia="zh-CN"/>
        </w:rPr>
        <w:t>owing is the details of CCO in the case of split architecture.</w:t>
      </w:r>
    </w:p>
    <w:p>
      <w:pPr>
        <w:rPr>
          <w:i/>
        </w:rPr>
      </w:pPr>
      <w:r>
        <w:rPr>
          <w:i/>
          <w:lang w:eastAsia="zh-CN"/>
        </w:rPr>
        <w:t xml:space="preserve">In case of split gNB architecture, </w:t>
      </w:r>
      <w:r>
        <w:rPr>
          <w:i/>
        </w:rPr>
        <w:t>CCO</w:t>
      </w:r>
      <w:r>
        <w:rPr>
          <w:i/>
          <w:lang w:eastAsia="zh-CN"/>
        </w:rPr>
        <w:t xml:space="preserve"> detection function is located at the gNB-CU. The gNB-CU signals to the gNB-DU the CCO issue and the affected cells and beams. The gNB-DU resolves the CCO issue concerning own served cell by local action within the OAM configured limits. The gNB-DU may also take into account information received for other cells when adopting the CCO configuration. The gNB-DU informs the gNB-CU of the new coverage states adopted.</w:t>
      </w:r>
    </w:p>
    <w:p>
      <w:r>
        <w:t>In the legacy approach, the gNB-CU detects CCO issues with affected cells and beams, signalling this to the gNB-DU via GNB-CU CONFIGURATION UPDATE. The gNB-DU then generates the new coverage states for the gNB-CU via GNB-CU CONFIGURATION UPDATE. With the introduction of AI/ML, the gNB-CU detects predicted CCO issues, allowing the gNB-DU to generate future CCO states and inform the gNB-CU accordingly as shown in the Figure 1.</w:t>
      </w:r>
    </w:p>
    <w:p>
      <w:pPr>
        <w:jc w:val="center"/>
      </w:pPr>
      <w:r>
        <w:object>
          <v:shape id="_x0000_i1025" o:spt="75" type="#_x0000_t75" style="height:144pt;width:296.8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jc w:val="center"/>
        <w:rPr>
          <w:rFonts w:eastAsiaTheme="minorEastAsia"/>
          <w:lang w:eastAsia="zh-CN"/>
        </w:rPr>
      </w:pPr>
      <w:r>
        <w:rPr>
          <w:rFonts w:eastAsiaTheme="minorEastAsia"/>
          <w:lang w:eastAsia="zh-CN"/>
        </w:rPr>
        <w:t>Figure 1. CCO procedures in the case of split architecture</w:t>
      </w:r>
    </w:p>
    <w:p>
      <w:pPr>
        <w:pStyle w:val="116"/>
        <w:numPr>
          <w:ilvl w:val="0"/>
          <w:numId w:val="3"/>
        </w:numPr>
        <w:ind w:firstLineChars="0"/>
        <w:rPr>
          <w:rFonts w:eastAsiaTheme="minorEastAsia"/>
          <w:b/>
          <w:lang w:eastAsia="zh-CN"/>
        </w:rPr>
      </w:pPr>
      <w:r>
        <w:rPr>
          <w:b/>
        </w:rPr>
        <w:t xml:space="preserve">Introduce the </w:t>
      </w:r>
      <w:r>
        <w:rPr>
          <w:b/>
          <w:i/>
        </w:rPr>
        <w:t>Predicted CCO Assistance Information</w:t>
      </w:r>
      <w:r>
        <w:rPr>
          <w:b/>
        </w:rPr>
        <w:t xml:space="preserve"> IE in the gNB-CU CONFIGURATION UPDATE message from CU to DU, which includes the </w:t>
      </w:r>
      <w:r>
        <w:rPr>
          <w:b/>
          <w:i/>
        </w:rPr>
        <w:t>Predicted CCO Issue</w:t>
      </w:r>
      <w:r>
        <w:rPr>
          <w:b/>
        </w:rPr>
        <w:t xml:space="preserve"> IE and the </w:t>
      </w:r>
      <w:r>
        <w:rPr>
          <w:b/>
          <w:i/>
        </w:rPr>
        <w:t>Predicted Affected Cells and Beams</w:t>
      </w:r>
      <w:r>
        <w:rPr>
          <w:b/>
        </w:rPr>
        <w:t xml:space="preserve"> IE.</w:t>
      </w:r>
    </w:p>
    <w:p>
      <w:pPr>
        <w:pStyle w:val="116"/>
        <w:numPr>
          <w:ilvl w:val="0"/>
          <w:numId w:val="3"/>
        </w:numPr>
        <w:ind w:firstLineChars="0"/>
        <w:rPr>
          <w:rFonts w:eastAsiaTheme="minorEastAsia"/>
          <w:b/>
          <w:lang w:eastAsia="zh-CN"/>
        </w:rPr>
      </w:pPr>
      <w:r>
        <w:rPr>
          <w:b/>
        </w:rPr>
        <w:t xml:space="preserve">Introduce the </w:t>
      </w:r>
      <w:r>
        <w:rPr>
          <w:rFonts w:eastAsiaTheme="minorEastAsia"/>
          <w:b/>
          <w:i/>
          <w:lang w:eastAsia="zh-CN"/>
        </w:rPr>
        <w:t>Future Coverage Modification List</w:t>
      </w:r>
      <w:r>
        <w:rPr>
          <w:rFonts w:eastAsiaTheme="minorEastAsia"/>
          <w:b/>
          <w:lang w:eastAsia="zh-CN"/>
        </w:rPr>
        <w:t xml:space="preserve"> IE</w:t>
      </w:r>
      <w:r>
        <w:rPr>
          <w:b/>
        </w:rPr>
        <w:t xml:space="preserve"> in the gNB-DU CONFIGURATION UPDATE message from </w:t>
      </w:r>
      <w:r>
        <w:rPr>
          <w:b/>
          <w:lang w:val="en-US"/>
        </w:rPr>
        <w:t>D</w:t>
      </w:r>
      <w:r>
        <w:rPr>
          <w:b/>
        </w:rPr>
        <w:t xml:space="preserve">U to </w:t>
      </w:r>
      <w:r>
        <w:rPr>
          <w:b/>
          <w:lang w:val="en-US"/>
        </w:rPr>
        <w:t>C</w:t>
      </w:r>
      <w:r>
        <w:rPr>
          <w:b/>
        </w:rPr>
        <w:t xml:space="preserve">U, which includes </w:t>
      </w:r>
      <w:r>
        <w:rPr>
          <w:rFonts w:eastAsiaTheme="minorEastAsia"/>
          <w:b/>
          <w:lang w:eastAsia="zh-CN"/>
        </w:rPr>
        <w:t>future cell coverage state and future SSB coverage state.</w:t>
      </w:r>
    </w:p>
    <w:p>
      <w:pPr>
        <w:pStyle w:val="3"/>
        <w:rPr>
          <w:rFonts w:eastAsiaTheme="minorEastAsia"/>
          <w:lang w:eastAsia="zh-CN"/>
        </w:rPr>
      </w:pPr>
      <w:r>
        <w:rPr>
          <w:rFonts w:hint="eastAsia" w:eastAsiaTheme="minorEastAsia"/>
          <w:lang w:eastAsia="zh-CN"/>
        </w:rPr>
        <w:t>2</w:t>
      </w:r>
      <w:r>
        <w:rPr>
          <w:rFonts w:eastAsiaTheme="minorEastAsia"/>
          <w:lang w:eastAsia="zh-CN"/>
        </w:rPr>
        <w:t>.4 Suggested CCO state</w:t>
      </w:r>
    </w:p>
    <w:p>
      <w:pPr>
        <w:rPr>
          <w:rFonts w:eastAsiaTheme="minorEastAsia"/>
          <w:lang w:eastAsia="zh-CN"/>
        </w:rPr>
      </w:pPr>
      <w:r>
        <w:rPr>
          <w:rFonts w:eastAsiaTheme="minorEastAsia"/>
          <w:lang w:eastAsia="zh-CN"/>
        </w:rPr>
        <w:t>T</w:t>
      </w:r>
      <w:r>
        <w:t>he discussion is left to normative phase whether the gNB-CU generates the suggested future CCO state and sends it to the gNB-DU as assistance information. The deployment scenarios captured in the TR to support AI/ML based CCO:</w:t>
      </w:r>
    </w:p>
    <w:p>
      <w:pPr>
        <w:rPr>
          <w:i/>
          <w:lang w:val="en-US" w:eastAsia="zh-CN"/>
        </w:rPr>
      </w:pPr>
      <w:r>
        <w:rPr>
          <w:i/>
          <w:lang w:val="en-US" w:eastAsia="zh-CN"/>
        </w:rPr>
        <w:t>The following solutions can be considered for supporting AI/ML-based CCO:</w:t>
      </w:r>
    </w:p>
    <w:p>
      <w:pPr>
        <w:pStyle w:val="76"/>
        <w:rPr>
          <w:i/>
          <w:lang w:eastAsia="ko-KR"/>
        </w:rPr>
      </w:pPr>
      <w:r>
        <w:rPr>
          <w:i/>
          <w:lang w:eastAsia="ko-KR"/>
        </w:rPr>
        <w:t>-</w:t>
      </w:r>
      <w:r>
        <w:rPr>
          <w:i/>
          <w:lang w:eastAsia="ko-KR"/>
        </w:rPr>
        <w:tab/>
      </w:r>
      <w:r>
        <w:rPr>
          <w:i/>
          <w:lang w:eastAsia="ko-KR"/>
        </w:rPr>
        <w:t>AI/ML Model Training is located in the OAM and AI/ML Model Inference is located in the gNB.</w:t>
      </w:r>
    </w:p>
    <w:p>
      <w:pPr>
        <w:pStyle w:val="76"/>
        <w:rPr>
          <w:i/>
          <w:lang w:eastAsia="ko-KR"/>
        </w:rPr>
      </w:pPr>
      <w:r>
        <w:rPr>
          <w:i/>
          <w:lang w:eastAsia="ko-KR"/>
        </w:rPr>
        <w:t>-</w:t>
      </w:r>
      <w:r>
        <w:rPr>
          <w:i/>
          <w:lang w:eastAsia="ko-KR"/>
        </w:rPr>
        <w:tab/>
      </w:r>
      <w:r>
        <w:rPr>
          <w:i/>
          <w:lang w:eastAsia="ko-KR"/>
        </w:rPr>
        <w:t>AI/ML Model Training and AI/ML Model Inference are both located in the gNB.</w:t>
      </w:r>
    </w:p>
    <w:p>
      <w:pPr>
        <w:rPr>
          <w:i/>
          <w:lang w:val="en-US" w:eastAsia="zh-CN"/>
        </w:rPr>
      </w:pPr>
      <w:r>
        <w:rPr>
          <w:i/>
          <w:lang w:val="en-US" w:eastAsia="zh-CN"/>
        </w:rPr>
        <w:t>In case of CU-DU split architecture, the following solutions are possible:</w:t>
      </w:r>
    </w:p>
    <w:p>
      <w:pPr>
        <w:pStyle w:val="76"/>
        <w:rPr>
          <w:i/>
          <w:lang w:eastAsia="ko-KR"/>
        </w:rPr>
      </w:pPr>
      <w:r>
        <w:rPr>
          <w:i/>
          <w:lang w:eastAsia="ko-KR"/>
        </w:rPr>
        <w:t>-</w:t>
      </w:r>
      <w:r>
        <w:rPr>
          <w:i/>
          <w:lang w:eastAsia="ko-KR"/>
        </w:rPr>
        <w:tab/>
      </w:r>
      <w:r>
        <w:rPr>
          <w:i/>
          <w:lang w:eastAsia="ko-KR"/>
        </w:rPr>
        <w:t>AI/ML Model Training is located in the OAM and AI/ML Model Inference is located in the gNB-CU.</w:t>
      </w:r>
    </w:p>
    <w:p>
      <w:pPr>
        <w:pStyle w:val="76"/>
        <w:rPr>
          <w:i/>
          <w:lang w:eastAsia="zh-CN"/>
        </w:rPr>
      </w:pPr>
      <w:r>
        <w:rPr>
          <w:i/>
          <w:lang w:eastAsia="ko-KR"/>
        </w:rPr>
        <w:t>-</w:t>
      </w:r>
      <w:r>
        <w:rPr>
          <w:i/>
          <w:lang w:eastAsia="ko-KR"/>
        </w:rPr>
        <w:tab/>
      </w:r>
      <w:r>
        <w:rPr>
          <w:i/>
          <w:lang w:eastAsia="ko-KR"/>
        </w:rPr>
        <w:t>AI/ML Model Training and Model Inference are both located in the gNB-CU.</w:t>
      </w:r>
    </w:p>
    <w:p>
      <w:r>
        <w:t>Therefore, the gNB-CU is the appropriate location for model inference. From our perspective, it is feasible for the gNB-CU to generate the recommended future CCO state and send it to the gNB-DU as assistance information. The gNB-CU can predict CCO issues and utilize the trained AI/ML model to forecast potential CCO states based on predicted CCO issues and its current and past coverage states. While the potential CCO states generated by the gNB-CU may not be as accurate as those produced by the gNB-DU due to the latter having more measurement data, this information serves as valuable assistance from the gNB-DU's perspective to help improve CCO state generation.</w:t>
      </w:r>
    </w:p>
    <w:p>
      <w:pPr>
        <w:pStyle w:val="116"/>
        <w:numPr>
          <w:ilvl w:val="0"/>
          <w:numId w:val="3"/>
        </w:numPr>
        <w:ind w:firstLineChars="0"/>
        <w:rPr>
          <w:rFonts w:eastAsiaTheme="minorEastAsia"/>
          <w:b/>
          <w:lang w:eastAsia="zh-CN"/>
        </w:rPr>
      </w:pPr>
      <w:r>
        <w:rPr>
          <w:b/>
        </w:rPr>
        <w:t xml:space="preserve">gNB-CU can generate the suggested future CCO state and sends it to the gNB-DU as assistance information. The </w:t>
      </w:r>
      <w:r>
        <w:rPr>
          <w:b/>
          <w:i/>
        </w:rPr>
        <w:t xml:space="preserve">suggested future CCO state </w:t>
      </w:r>
      <w:r>
        <w:rPr>
          <w:b/>
        </w:rPr>
        <w:t>can transferred within the</w:t>
      </w:r>
      <w:r>
        <w:rPr>
          <w:b/>
          <w:i/>
        </w:rPr>
        <w:t xml:space="preserve"> Predicted CCO Assistance Information</w:t>
      </w:r>
      <w:r>
        <w:rPr>
          <w:b/>
        </w:rPr>
        <w:t xml:space="preserve"> IE in the gNB-CU CONFIGURATION UPDATE message from CU to DU</w:t>
      </w:r>
      <w:r>
        <w:rPr>
          <w:b/>
          <w:lang w:val="en-US"/>
        </w:rPr>
        <w:t>.</w:t>
      </w:r>
      <w:r>
        <w:rPr>
          <w:rFonts w:ascii="宋体" w:hAnsi="宋体" w:eastAsia="宋体" w:cs="宋体"/>
          <w:b/>
          <w:lang w:eastAsia="zh-CN"/>
        </w:rPr>
        <w:t xml:space="preserve"> </w:t>
      </w:r>
    </w:p>
    <w:p>
      <w:pPr>
        <w:pStyle w:val="3"/>
        <w:rPr>
          <w:rFonts w:eastAsiaTheme="minorEastAsia"/>
          <w:lang w:eastAsia="zh-CN"/>
        </w:rPr>
      </w:pPr>
      <w:bookmarkStart w:id="25" w:name="OLE_LINK1"/>
      <w:r>
        <w:rPr>
          <w:rFonts w:hint="eastAsia" w:eastAsiaTheme="minorEastAsia"/>
          <w:lang w:eastAsia="zh-CN"/>
        </w:rPr>
        <w:t>2</w:t>
      </w:r>
      <w:r>
        <w:rPr>
          <w:rFonts w:eastAsiaTheme="minorEastAsia"/>
          <w:lang w:eastAsia="zh-CN"/>
        </w:rPr>
        <w:t>.3 Timing information</w:t>
      </w:r>
    </w:p>
    <w:bookmarkEnd w:id="25"/>
    <w:p>
      <w:pPr>
        <w:rPr>
          <w:rFonts w:hint="default" w:eastAsiaTheme="minorEastAsia"/>
          <w:lang w:val="en-US" w:eastAsia="zh-CN"/>
        </w:rPr>
      </w:pPr>
      <w:r>
        <w:rPr>
          <w:rFonts w:hint="default" w:eastAsiaTheme="minorEastAsia"/>
          <w:lang w:val="en-US" w:eastAsia="zh-CN"/>
        </w:rPr>
        <w:t xml:space="preserve">In our previous meeting, companies agreed to introduce two separate timing info for both Future CCO state and Predicted CCO issue. Hence,based on the legacy mechanism and our previous agreement, it is naturally to deduce that the time information for the Future CCO state and Predicted CCO issue may be carried by the same message carry their timing information accordingly in both split and non-split architecture. </w:t>
      </w:r>
    </w:p>
    <w:p>
      <w:pPr>
        <w:pStyle w:val="116"/>
        <w:numPr>
          <w:ilvl w:val="0"/>
          <w:numId w:val="3"/>
        </w:numPr>
        <w:ind w:firstLineChars="0"/>
        <w:rPr>
          <w:rFonts w:hint="default" w:eastAsia="Times New Roman"/>
          <w:b/>
          <w:lang w:val="en-US" w:eastAsia="zh-CN"/>
        </w:rPr>
      </w:pPr>
      <w:r>
        <w:rPr>
          <w:rFonts w:hint="default" w:eastAsia="Times New Roman"/>
          <w:b/>
          <w:lang w:val="en-US" w:eastAsia="zh-CN"/>
        </w:rPr>
        <w:t xml:space="preserve">The </w:t>
      </w:r>
      <w:r>
        <w:rPr>
          <w:rFonts w:hint="eastAsia"/>
          <w:b/>
          <w:lang w:val="en-US" w:eastAsia="zh-CN"/>
        </w:rPr>
        <w:t xml:space="preserve">separate </w:t>
      </w:r>
      <w:r>
        <w:rPr>
          <w:rFonts w:hint="default" w:eastAsia="Times New Roman"/>
          <w:b/>
          <w:lang w:val="en-US" w:eastAsia="zh-CN"/>
        </w:rPr>
        <w:t xml:space="preserve">time information related to Future CCO state and Predicted CCO issue </w:t>
      </w:r>
      <w:r>
        <w:rPr>
          <w:rFonts w:hint="eastAsia"/>
          <w:b/>
          <w:lang w:val="en-US" w:eastAsia="zh-CN"/>
        </w:rPr>
        <w:t>may</w:t>
      </w:r>
      <w:r>
        <w:rPr>
          <w:rFonts w:hint="default" w:eastAsia="Times New Roman"/>
          <w:b/>
          <w:lang w:val="en-US" w:eastAsia="zh-CN"/>
        </w:rPr>
        <w:t xml:space="preserve"> be carried and transmitted together in the messages that convey these two </w:t>
      </w:r>
      <w:r>
        <w:rPr>
          <w:rFonts w:hint="eastAsia"/>
          <w:b/>
          <w:lang w:val="en-US" w:eastAsia="zh-CN"/>
        </w:rPr>
        <w:t xml:space="preserve">CCO </w:t>
      </w:r>
      <w:r>
        <w:rPr>
          <w:rFonts w:hint="default" w:eastAsia="Times New Roman"/>
          <w:b/>
          <w:lang w:val="en-US" w:eastAsia="zh-CN"/>
        </w:rPr>
        <w:t>information</w:t>
      </w:r>
      <w:r>
        <w:rPr>
          <w:rFonts w:hint="eastAsia"/>
          <w:b/>
          <w:lang w:val="en-US" w:eastAsia="zh-CN"/>
        </w:rPr>
        <w:t xml:space="preserve"> for</w:t>
      </w:r>
      <w:r>
        <w:rPr>
          <w:rFonts w:hint="default" w:eastAsia="Times New Roman"/>
          <w:b/>
          <w:lang w:val="en-US" w:eastAsia="zh-CN"/>
        </w:rPr>
        <w:t xml:space="preserve"> </w:t>
      </w:r>
      <w:r>
        <w:rPr>
          <w:rFonts w:hint="eastAsia"/>
          <w:b/>
          <w:lang w:val="en-US" w:eastAsia="zh-CN"/>
        </w:rPr>
        <w:t>both</w:t>
      </w:r>
      <w:r>
        <w:rPr>
          <w:rFonts w:hint="default" w:eastAsia="Times New Roman"/>
          <w:b/>
          <w:lang w:val="en-US" w:eastAsia="zh-CN"/>
        </w:rPr>
        <w:t xml:space="preserve"> split </w:t>
      </w:r>
      <w:r>
        <w:rPr>
          <w:rFonts w:hint="eastAsia"/>
          <w:b/>
          <w:lang w:val="en-US" w:eastAsia="zh-CN"/>
        </w:rPr>
        <w:t xml:space="preserve">and non-split </w:t>
      </w:r>
      <w:r>
        <w:rPr>
          <w:rFonts w:hint="default" w:eastAsia="Times New Roman"/>
          <w:b/>
          <w:lang w:val="en-US" w:eastAsia="zh-CN"/>
        </w:rPr>
        <w:t>architecture.</w:t>
      </w:r>
    </w:p>
    <w:p>
      <w:pPr>
        <w:rPr>
          <w:rFonts w:hint="default"/>
          <w:lang w:val="en-US"/>
        </w:rPr>
      </w:pPr>
      <w:r>
        <w:t>In Rel-18, it was agreed that the requested prediction time includes a specific point in time for which the prediction information is being requested, assuming that this point is in the reasonable future. Therefore, the timing information for the future CCO state and the predicted CCO issue should also fall within this reasonable future timeframe, in accordance with this principle.</w:t>
      </w:r>
      <w:r>
        <w:rPr>
          <w:rFonts w:hint="default"/>
          <w:lang w:val="en-US"/>
        </w:rPr>
        <w:t xml:space="preserve"> </w:t>
      </w:r>
    </w:p>
    <w:p>
      <w:pPr>
        <w:pStyle w:val="116"/>
        <w:numPr>
          <w:ilvl w:val="0"/>
          <w:numId w:val="3"/>
        </w:numPr>
        <w:ind w:firstLineChars="0"/>
        <w:rPr>
          <w:b/>
        </w:rPr>
      </w:pPr>
      <w:r>
        <w:rPr>
          <w:b/>
        </w:rPr>
        <w:t>The timing information for the future CCO state and the predicted CCO issue should also fall within the reasonable future timeframe of 0 to 60 seconds.</w:t>
      </w:r>
    </w:p>
    <w:p>
      <w:pPr>
        <w:pStyle w:val="3"/>
        <w:rPr>
          <w:rFonts w:hint="eastAsia" w:eastAsiaTheme="minorEastAsia"/>
          <w:lang w:val="en-US" w:eastAsia="zh-CN"/>
        </w:rPr>
      </w:pPr>
      <w:r>
        <w:rPr>
          <w:rFonts w:hint="eastAsia" w:ascii="Arial" w:hAnsi="Arial" w:eastAsiaTheme="minorEastAsia"/>
          <w:lang w:eastAsia="zh-CN"/>
        </w:rPr>
        <w:t>2.</w:t>
      </w:r>
      <w:r>
        <w:rPr>
          <w:rFonts w:hint="eastAsia" w:ascii="Arial" w:hAnsi="Arial" w:eastAsiaTheme="minorEastAsia"/>
          <w:lang w:val="en-US" w:eastAsia="zh-CN"/>
        </w:rPr>
        <w:t>4</w:t>
      </w:r>
      <w:r>
        <w:rPr>
          <w:rFonts w:hint="eastAsia" w:ascii="Arial" w:hAnsi="Arial" w:eastAsiaTheme="minorEastAsia"/>
          <w:lang w:eastAsia="zh-CN"/>
        </w:rPr>
        <w:t xml:space="preserve"> </w:t>
      </w:r>
      <w:r>
        <w:rPr>
          <w:rFonts w:hint="eastAsia" w:ascii="Arial" w:hAnsi="Arial" w:eastAsiaTheme="minorEastAsia"/>
          <w:lang w:val="en-US" w:eastAsia="zh-CN"/>
        </w:rPr>
        <w:t>Performance Feedback</w:t>
      </w:r>
    </w:p>
    <w:p>
      <w:pPr>
        <w:rPr>
          <w:rFonts w:hint="eastAsia" w:eastAsiaTheme="minorEastAsia"/>
          <w:lang w:val="en-US" w:eastAsia="zh-CN"/>
        </w:rPr>
      </w:pPr>
      <w:r>
        <w:rPr>
          <w:rFonts w:hint="eastAsia" w:eastAsiaTheme="minorEastAsia"/>
          <w:lang w:val="en-US" w:eastAsia="zh-CN"/>
        </w:rPr>
        <w:t xml:space="preserve">Some companies provided views on whether NW needs to evaluate the Predicted CCO issue and/or Future CCO state by using performance feedback. Before RAN3 further discusses this issue, we  prefer to firstly check companies view on how to evaluate the performance of a Predicted CCO issue. More specifically, from our point of view, there is a conflict between a well predicted CCO issue and the performance evaluation.Lets use a critical example to further explain our view: gNB may preform the future coverage modification accordingly to avoid any negative performance impact if this gNB can ideally get the related predicted CCO issue. In other word, A perfect Predicted CCO issue can be used by gNBs to avoid this issue happen. But how to evaluate an issue if this issue can not happen? In this meeting, we prefer to make some clarification on how to evaluate a Predicted CCO issue by using the performance feedback, then </w:t>
      </w:r>
    </w:p>
    <w:p>
      <w:pPr>
        <w:pStyle w:val="116"/>
        <w:numPr>
          <w:ilvl w:val="0"/>
          <w:numId w:val="3"/>
        </w:numPr>
        <w:ind w:firstLineChars="0"/>
        <w:rPr>
          <w:rFonts w:hint="default" w:eastAsia="Times New Roman"/>
          <w:b/>
          <w:lang w:val="en-US" w:eastAsia="zh-CN"/>
        </w:rPr>
      </w:pPr>
      <w:r>
        <w:rPr>
          <w:rFonts w:hint="default" w:eastAsia="Times New Roman"/>
          <w:b/>
          <w:lang w:val="en-US" w:eastAsia="zh-CN"/>
        </w:rPr>
        <w:t>It is proposed for RAN3 to clarify how to evaluate Predicted CCO issue by using performance feedback.</w:t>
      </w:r>
    </w:p>
    <w:p>
      <w:pPr>
        <w:rPr>
          <w:rFonts w:eastAsiaTheme="minorEastAsia"/>
          <w:highlight w:val="none"/>
          <w:lang w:eastAsia="zh-CN"/>
        </w:rPr>
      </w:pPr>
      <w:r>
        <w:rPr>
          <w:rFonts w:eastAsiaTheme="minorEastAsia"/>
          <w:highlight w:val="none"/>
          <w:lang w:eastAsia="zh-CN"/>
        </w:rPr>
        <w:t>T</w:t>
      </w:r>
      <w:r>
        <w:rPr>
          <w:rFonts w:hint="eastAsia" w:eastAsiaTheme="minorEastAsia"/>
          <w:highlight w:val="none"/>
          <w:lang w:eastAsia="zh-CN"/>
        </w:rPr>
        <w:t>he</w:t>
      </w:r>
      <w:r>
        <w:rPr>
          <w:rFonts w:eastAsiaTheme="minorEastAsia"/>
          <w:highlight w:val="none"/>
          <w:lang w:eastAsia="zh-CN"/>
        </w:rPr>
        <w:t xml:space="preserve"> corresponding TP to 38.423, 38.300 and 38.401 are provide</w:t>
      </w:r>
      <w:bookmarkStart w:id="26" w:name="_GoBack"/>
      <w:bookmarkEnd w:id="26"/>
      <w:r>
        <w:rPr>
          <w:rFonts w:eastAsiaTheme="minorEastAsia"/>
          <w:highlight w:val="none"/>
          <w:lang w:eastAsia="zh-CN"/>
        </w:rPr>
        <w:t xml:space="preserve">d in </w:t>
      </w:r>
      <w:r>
        <w:rPr>
          <w:rFonts w:hint="eastAsia" w:eastAsiaTheme="minorEastAsia"/>
          <w:highlight w:val="none"/>
          <w:lang w:val="en-US" w:eastAsia="zh-CN"/>
        </w:rPr>
        <w:t>our other contributions this meeting</w:t>
      </w:r>
      <w:r>
        <w:rPr>
          <w:rFonts w:eastAsiaTheme="minorEastAsia"/>
          <w:highlight w:val="none"/>
          <w:lang w:eastAsia="zh-CN"/>
        </w:rPr>
        <w:t>.</w:t>
      </w:r>
    </w:p>
    <w:p>
      <w:pPr>
        <w:pStyle w:val="2"/>
        <w:numPr>
          <w:ilvl w:val="0"/>
          <w:numId w:val="1"/>
        </w:numPr>
      </w:pPr>
      <w:r>
        <w:t>Conclusion</w:t>
      </w:r>
    </w:p>
    <w:p>
      <w:pPr>
        <w:rPr>
          <w:rFonts w:eastAsiaTheme="minorEastAsia"/>
          <w:lang w:eastAsia="zh-CN"/>
        </w:rPr>
      </w:pPr>
      <w:r>
        <w:rPr>
          <w:rFonts w:hint="eastAsia" w:eastAsiaTheme="minorEastAsia"/>
          <w:lang w:eastAsia="zh-CN"/>
        </w:rPr>
        <w:t>F</w:t>
      </w:r>
      <w:r>
        <w:rPr>
          <w:rFonts w:eastAsiaTheme="minorEastAsia"/>
          <w:lang w:eastAsia="zh-CN"/>
        </w:rPr>
        <w:t>ollowing is our proposals:</w:t>
      </w:r>
    </w:p>
    <w:p>
      <w:pPr>
        <w:rPr>
          <w:rFonts w:hint="default" w:eastAsiaTheme="minorEastAsia"/>
          <w:b/>
          <w:bCs/>
          <w:lang w:val="en-US" w:eastAsia="zh-CN"/>
        </w:rPr>
      </w:pPr>
      <w:r>
        <w:rPr>
          <w:rFonts w:hint="default" w:eastAsiaTheme="minorEastAsia"/>
          <w:b/>
          <w:bCs/>
          <w:lang w:val="en-US" w:eastAsia="zh-CN"/>
        </w:rPr>
        <w:t>Proposal 1The newly introduced Future Coverage Modification List IE can involve future cell coverage state and future SSB coverage state.</w:t>
      </w:r>
    </w:p>
    <w:p>
      <w:pPr>
        <w:rPr>
          <w:rFonts w:hint="default" w:eastAsiaTheme="minorEastAsia"/>
          <w:b/>
          <w:bCs/>
          <w:lang w:val="en-US" w:eastAsia="zh-CN"/>
        </w:rPr>
      </w:pPr>
      <w:r>
        <w:rPr>
          <w:rFonts w:hint="default" w:eastAsiaTheme="minorEastAsia"/>
          <w:b/>
          <w:bCs/>
          <w:lang w:val="en-US" w:eastAsia="zh-CN"/>
        </w:rPr>
        <w:t xml:space="preserve">Proposal 2The newly introduced Predicted Coverage Modification Cause IE is an enumerated type that includes coverage and cell edge. </w:t>
      </w:r>
    </w:p>
    <w:p>
      <w:pPr>
        <w:rPr>
          <w:rFonts w:hint="default" w:eastAsiaTheme="minorEastAsia"/>
          <w:b/>
          <w:bCs/>
          <w:lang w:val="en-US" w:eastAsia="zh-CN"/>
        </w:rPr>
      </w:pPr>
      <w:r>
        <w:rPr>
          <w:rFonts w:hint="default" w:eastAsiaTheme="minorEastAsia"/>
          <w:b/>
          <w:bCs/>
          <w:lang w:val="en-US" w:eastAsia="zh-CN"/>
        </w:rPr>
        <w:t>Proposal 3Introduce the Predicted CCO Assistance Information IE in the gNB-CU CONFIGURATION UPDATE message from CU to DU, which includes the Predicted CCO Issue IE and the Predicted Affected Cells and Beams IE.</w:t>
      </w:r>
    </w:p>
    <w:p>
      <w:pPr>
        <w:rPr>
          <w:rFonts w:hint="default" w:eastAsiaTheme="minorEastAsia"/>
          <w:b/>
          <w:bCs/>
          <w:lang w:val="en-US" w:eastAsia="zh-CN"/>
        </w:rPr>
      </w:pPr>
      <w:r>
        <w:rPr>
          <w:rFonts w:hint="default" w:eastAsiaTheme="minorEastAsia"/>
          <w:b/>
          <w:bCs/>
          <w:lang w:val="en-US" w:eastAsia="zh-CN"/>
        </w:rPr>
        <w:t>Proposal 4Introduce the Future Coverage Modification List IE in the gNB-DU CONFIGURATION UPDATE message from DU to CU, which includes future cell coverage state and future SSB coverage state.</w:t>
      </w:r>
    </w:p>
    <w:p>
      <w:pPr>
        <w:rPr>
          <w:rFonts w:hint="default" w:eastAsiaTheme="minorEastAsia"/>
          <w:b/>
          <w:bCs/>
          <w:lang w:val="en-US" w:eastAsia="zh-CN"/>
        </w:rPr>
      </w:pPr>
      <w:r>
        <w:rPr>
          <w:rFonts w:hint="default" w:eastAsiaTheme="minorEastAsia"/>
          <w:b/>
          <w:bCs/>
          <w:lang w:val="en-US" w:eastAsia="zh-CN"/>
        </w:rPr>
        <w:t xml:space="preserve">Proposal 5gNB-CU can generate the suggested future CCO state and sends it to the gNB-DU as assistance information. The suggested future CCO state can transferred within the Predicted CCO Assistance Information IE in the gNB-CU CONFIGURATION UPDATE message from CU to DU. </w:t>
      </w:r>
    </w:p>
    <w:p>
      <w:pPr>
        <w:rPr>
          <w:rFonts w:hint="default" w:eastAsiaTheme="minorEastAsia"/>
          <w:b/>
          <w:bCs/>
          <w:lang w:val="en-US" w:eastAsia="zh-CN"/>
        </w:rPr>
      </w:pPr>
      <w:r>
        <w:rPr>
          <w:rFonts w:hint="default" w:eastAsiaTheme="minorEastAsia"/>
          <w:b/>
          <w:bCs/>
          <w:lang w:val="en-US" w:eastAsia="zh-CN"/>
        </w:rPr>
        <w:t>Proposal 6The separate time information related to Future CCO state and Predicted CCO issue may be carried and transmitted together in the messages that convey these two CCO information for both split and non-split architecture.</w:t>
      </w:r>
    </w:p>
    <w:p>
      <w:pPr>
        <w:rPr>
          <w:rFonts w:hint="default" w:eastAsiaTheme="minorEastAsia"/>
          <w:b/>
          <w:bCs/>
          <w:lang w:val="en-US" w:eastAsia="zh-CN"/>
        </w:rPr>
      </w:pPr>
      <w:r>
        <w:rPr>
          <w:rFonts w:hint="default" w:eastAsiaTheme="minorEastAsia"/>
          <w:b/>
          <w:bCs/>
          <w:lang w:val="en-US" w:eastAsia="zh-CN"/>
        </w:rPr>
        <w:t>Proposal 7The timing information for the future CCO state and the predicted CCO issue should also fall within the reasonable future timeframe of 0 to 60 seconds.</w:t>
      </w:r>
    </w:p>
    <w:p>
      <w:pPr>
        <w:rPr>
          <w:rFonts w:hint="default" w:eastAsiaTheme="minorEastAsia"/>
          <w:b/>
          <w:bCs/>
          <w:lang w:val="en-US" w:eastAsia="zh-CN"/>
        </w:rPr>
      </w:pPr>
      <w:r>
        <w:rPr>
          <w:rFonts w:hint="default" w:eastAsiaTheme="minorEastAsia"/>
          <w:b/>
          <w:bCs/>
          <w:lang w:val="en-US" w:eastAsia="zh-CN"/>
        </w:rPr>
        <w:t>Proposal 8It is proposed for RAN3 to clarify how to evaluate Predicted CCO issue by using performance feedback.</w:t>
      </w:r>
    </w:p>
    <w:p>
      <w:pPr>
        <w:pStyle w:val="2"/>
        <w:numPr>
          <w:ilvl w:val="0"/>
          <w:numId w:val="1"/>
        </w:numPr>
      </w:pPr>
      <w:r>
        <w:t>Reference</w:t>
      </w:r>
    </w:p>
    <w:p>
      <w:pPr>
        <w:rPr>
          <w:rFonts w:eastAsiaTheme="minorEastAsia"/>
          <w:lang w:eastAsia="zh-CN"/>
        </w:rPr>
      </w:pPr>
      <w:r>
        <w:rPr>
          <w:rFonts w:hint="eastAsia" w:eastAsiaTheme="minorEastAsia"/>
          <w:lang w:eastAsia="zh-CN"/>
        </w:rPr>
        <w:t>[</w:t>
      </w:r>
      <w:r>
        <w:rPr>
          <w:rFonts w:eastAsiaTheme="minorEastAsia"/>
          <w:lang w:eastAsia="zh-CN"/>
        </w:rPr>
        <w:t>1] RP-242385, New WID on Enhancements for Artificial Intelligence (AI)/Machine Learning (ML) for NG-RAN, ZTE Corporation, NEC</w:t>
      </w:r>
    </w:p>
    <w:p>
      <w:pPr>
        <w:rPr>
          <w:rFonts w:eastAsiaTheme="minorEastAsia"/>
          <w:lang w:eastAsia="zh-CN"/>
        </w:rPr>
      </w:pPr>
      <w:r>
        <w:rPr>
          <w:rFonts w:hint="eastAsia" w:eastAsiaTheme="minorEastAsia"/>
          <w:lang w:eastAsia="zh-CN"/>
        </w:rPr>
        <w:t>[</w:t>
      </w:r>
      <w:r>
        <w:rPr>
          <w:rFonts w:eastAsiaTheme="minorEastAsia"/>
          <w:lang w:eastAsia="zh-CN"/>
        </w:rPr>
        <w:t>2] TR 38.743</w:t>
      </w:r>
    </w:p>
    <w:p>
      <w:pPr>
        <w:rPr>
          <w:rFonts w:eastAsiaTheme="minorEastAsia"/>
          <w:lang w:eastAsia="zh-CN"/>
        </w:rPr>
      </w:pPr>
      <w:r>
        <w:rPr>
          <w:rFonts w:hint="eastAsia" w:eastAsiaTheme="minorEastAsia"/>
          <w:lang w:eastAsia="zh-CN"/>
        </w:rPr>
        <w:t>[</w:t>
      </w:r>
      <w:r>
        <w:rPr>
          <w:rFonts w:eastAsiaTheme="minorEastAsia"/>
          <w:lang w:eastAsia="zh-CN"/>
        </w:rPr>
        <w:t>3] TS 38.401</w:t>
      </w:r>
    </w:p>
    <w:p>
      <w:pPr>
        <w:rPr>
          <w:rFonts w:eastAsiaTheme="minorEastAsia"/>
          <w:lang w:eastAsia="zh-CN"/>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60465F"/>
    <w:multiLevelType w:val="multilevel"/>
    <w:tmpl w:val="0660465F"/>
    <w:lvl w:ilvl="0" w:tentative="0">
      <w:start w:val="1"/>
      <w:numFmt w:val="decimal"/>
      <w:lvlText w:val="%1"/>
      <w:lvlJc w:val="left"/>
      <w:pPr>
        <w:ind w:left="1140" w:hanging="1140"/>
      </w:pPr>
      <w:rPr>
        <w:rFonts w:hint="default"/>
      </w:rPr>
    </w:lvl>
    <w:lvl w:ilvl="1" w:tentative="0">
      <w:start w:val="1"/>
      <w:numFmt w:val="decimal"/>
      <w:isLgl/>
      <w:lvlText w:val="%1.%2"/>
      <w:lvlJc w:val="left"/>
      <w:pPr>
        <w:ind w:left="540" w:hanging="54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
    <w:nsid w:val="48465B5F"/>
    <w:multiLevelType w:val="multilevel"/>
    <w:tmpl w:val="48465B5F"/>
    <w:lvl w:ilvl="0" w:tentative="0">
      <w:start w:val="1"/>
      <w:numFmt w:val="decimal"/>
      <w:lvlText w:val="Proposal %1"/>
      <w:lvlJc w:val="left"/>
      <w:pPr>
        <w:ind w:left="420" w:hanging="420"/>
      </w:pPr>
      <w:rPr>
        <w:rFonts w:hint="default" w:ascii="Times New Roman" w:hAnsi="Times New Roman"/>
        <w:b/>
        <w:i w:val="0"/>
        <w:spacing w:val="0"/>
        <w:position w:val="0"/>
        <w:sz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2658668"/>
    <w:multiLevelType w:val="singleLevel"/>
    <w:tmpl w:val="52658668"/>
    <w:lvl w:ilvl="0" w:tentative="0">
      <w:start w:val="1"/>
      <w:numFmt w:val="bullet"/>
      <w:lvlText w:val=""/>
      <w:lvlJc w:val="left"/>
      <w:pPr>
        <w:ind w:left="420" w:hanging="42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23"/>
    <w:rsid w:val="00000DF0"/>
    <w:rsid w:val="00001E8F"/>
    <w:rsid w:val="00014226"/>
    <w:rsid w:val="00014E62"/>
    <w:rsid w:val="00020D4D"/>
    <w:rsid w:val="00022E4A"/>
    <w:rsid w:val="00024C18"/>
    <w:rsid w:val="000322C9"/>
    <w:rsid w:val="000366C6"/>
    <w:rsid w:val="00037266"/>
    <w:rsid w:val="00040535"/>
    <w:rsid w:val="000472E8"/>
    <w:rsid w:val="00051166"/>
    <w:rsid w:val="00051FFB"/>
    <w:rsid w:val="00052E2F"/>
    <w:rsid w:val="00053E5B"/>
    <w:rsid w:val="00061D0F"/>
    <w:rsid w:val="00067DCD"/>
    <w:rsid w:val="00082AAF"/>
    <w:rsid w:val="0008572C"/>
    <w:rsid w:val="00094C65"/>
    <w:rsid w:val="00094F0A"/>
    <w:rsid w:val="000A6394"/>
    <w:rsid w:val="000B1E7D"/>
    <w:rsid w:val="000C038A"/>
    <w:rsid w:val="000C064A"/>
    <w:rsid w:val="000C6598"/>
    <w:rsid w:val="000C6F99"/>
    <w:rsid w:val="000D0B23"/>
    <w:rsid w:val="000D6382"/>
    <w:rsid w:val="000D7535"/>
    <w:rsid w:val="000E0A86"/>
    <w:rsid w:val="000E1DB0"/>
    <w:rsid w:val="000F23FA"/>
    <w:rsid w:val="000F64C3"/>
    <w:rsid w:val="00104743"/>
    <w:rsid w:val="00112C4C"/>
    <w:rsid w:val="00125D1A"/>
    <w:rsid w:val="00127608"/>
    <w:rsid w:val="00145D43"/>
    <w:rsid w:val="0015337F"/>
    <w:rsid w:val="001562B4"/>
    <w:rsid w:val="00156BAB"/>
    <w:rsid w:val="0016043F"/>
    <w:rsid w:val="0016286B"/>
    <w:rsid w:val="001670C1"/>
    <w:rsid w:val="001763A1"/>
    <w:rsid w:val="00185C85"/>
    <w:rsid w:val="00190741"/>
    <w:rsid w:val="00191183"/>
    <w:rsid w:val="00192C46"/>
    <w:rsid w:val="001A7B60"/>
    <w:rsid w:val="001B5A74"/>
    <w:rsid w:val="001B6CDC"/>
    <w:rsid w:val="001B7A65"/>
    <w:rsid w:val="001C0700"/>
    <w:rsid w:val="001D2CB8"/>
    <w:rsid w:val="001E41F3"/>
    <w:rsid w:val="001E48D4"/>
    <w:rsid w:val="001F42A9"/>
    <w:rsid w:val="001F49B9"/>
    <w:rsid w:val="002158C8"/>
    <w:rsid w:val="00216319"/>
    <w:rsid w:val="00221103"/>
    <w:rsid w:val="002218D6"/>
    <w:rsid w:val="002432D9"/>
    <w:rsid w:val="002575FF"/>
    <w:rsid w:val="0026004D"/>
    <w:rsid w:val="00262C39"/>
    <w:rsid w:val="002636A7"/>
    <w:rsid w:val="00270C49"/>
    <w:rsid w:val="002717E9"/>
    <w:rsid w:val="00274611"/>
    <w:rsid w:val="0027588B"/>
    <w:rsid w:val="00275D12"/>
    <w:rsid w:val="002769EB"/>
    <w:rsid w:val="00281E97"/>
    <w:rsid w:val="002847E3"/>
    <w:rsid w:val="00284B2C"/>
    <w:rsid w:val="002860C4"/>
    <w:rsid w:val="002A37C8"/>
    <w:rsid w:val="002A47EF"/>
    <w:rsid w:val="002A7950"/>
    <w:rsid w:val="002B23F9"/>
    <w:rsid w:val="002B24C6"/>
    <w:rsid w:val="002B5741"/>
    <w:rsid w:val="002B5B7A"/>
    <w:rsid w:val="002B6246"/>
    <w:rsid w:val="002C238A"/>
    <w:rsid w:val="002C67A6"/>
    <w:rsid w:val="002D3EC8"/>
    <w:rsid w:val="002D666A"/>
    <w:rsid w:val="002E595A"/>
    <w:rsid w:val="00305409"/>
    <w:rsid w:val="0031746B"/>
    <w:rsid w:val="00332A03"/>
    <w:rsid w:val="00337E19"/>
    <w:rsid w:val="00352B9E"/>
    <w:rsid w:val="00352DB7"/>
    <w:rsid w:val="0035319E"/>
    <w:rsid w:val="00353346"/>
    <w:rsid w:val="0036005C"/>
    <w:rsid w:val="00372380"/>
    <w:rsid w:val="00376EE0"/>
    <w:rsid w:val="0038185D"/>
    <w:rsid w:val="00392B19"/>
    <w:rsid w:val="00396631"/>
    <w:rsid w:val="003A4E1D"/>
    <w:rsid w:val="003A5266"/>
    <w:rsid w:val="003B597F"/>
    <w:rsid w:val="003B6B30"/>
    <w:rsid w:val="003B741F"/>
    <w:rsid w:val="003B7609"/>
    <w:rsid w:val="003C12C0"/>
    <w:rsid w:val="003D15E8"/>
    <w:rsid w:val="003E1A36"/>
    <w:rsid w:val="003E6D04"/>
    <w:rsid w:val="003F54CE"/>
    <w:rsid w:val="0040623E"/>
    <w:rsid w:val="004101B7"/>
    <w:rsid w:val="00413032"/>
    <w:rsid w:val="00414765"/>
    <w:rsid w:val="00415AB4"/>
    <w:rsid w:val="004165D0"/>
    <w:rsid w:val="0041782D"/>
    <w:rsid w:val="004242F1"/>
    <w:rsid w:val="00436BA4"/>
    <w:rsid w:val="00447131"/>
    <w:rsid w:val="00461E7B"/>
    <w:rsid w:val="00463621"/>
    <w:rsid w:val="00467657"/>
    <w:rsid w:val="00477480"/>
    <w:rsid w:val="00477891"/>
    <w:rsid w:val="004839DB"/>
    <w:rsid w:val="004865D4"/>
    <w:rsid w:val="00494AFA"/>
    <w:rsid w:val="004A1950"/>
    <w:rsid w:val="004A20E3"/>
    <w:rsid w:val="004B4C2E"/>
    <w:rsid w:val="004B4D8C"/>
    <w:rsid w:val="004B5D54"/>
    <w:rsid w:val="004B75B7"/>
    <w:rsid w:val="004B7632"/>
    <w:rsid w:val="004E3F29"/>
    <w:rsid w:val="004F09CE"/>
    <w:rsid w:val="004F242B"/>
    <w:rsid w:val="004F3A43"/>
    <w:rsid w:val="004F7063"/>
    <w:rsid w:val="00501900"/>
    <w:rsid w:val="00503C37"/>
    <w:rsid w:val="005124D6"/>
    <w:rsid w:val="0051580D"/>
    <w:rsid w:val="00520062"/>
    <w:rsid w:val="00531871"/>
    <w:rsid w:val="00533FB1"/>
    <w:rsid w:val="00540E46"/>
    <w:rsid w:val="00564BDC"/>
    <w:rsid w:val="005656F3"/>
    <w:rsid w:val="005660FB"/>
    <w:rsid w:val="00573461"/>
    <w:rsid w:val="00577747"/>
    <w:rsid w:val="005838E3"/>
    <w:rsid w:val="005845F2"/>
    <w:rsid w:val="00592D74"/>
    <w:rsid w:val="00592FB9"/>
    <w:rsid w:val="00593B69"/>
    <w:rsid w:val="00594F9A"/>
    <w:rsid w:val="00596943"/>
    <w:rsid w:val="005A139E"/>
    <w:rsid w:val="005C3AAC"/>
    <w:rsid w:val="005C4D70"/>
    <w:rsid w:val="005D5858"/>
    <w:rsid w:val="005D6988"/>
    <w:rsid w:val="005E2C44"/>
    <w:rsid w:val="005E3D2A"/>
    <w:rsid w:val="005E4D8A"/>
    <w:rsid w:val="005F2108"/>
    <w:rsid w:val="005F436C"/>
    <w:rsid w:val="0060567A"/>
    <w:rsid w:val="00621188"/>
    <w:rsid w:val="006242E4"/>
    <w:rsid w:val="00625052"/>
    <w:rsid w:val="006257ED"/>
    <w:rsid w:val="00625B8F"/>
    <w:rsid w:val="0062763C"/>
    <w:rsid w:val="006310E9"/>
    <w:rsid w:val="006370F5"/>
    <w:rsid w:val="0064100B"/>
    <w:rsid w:val="00646C7D"/>
    <w:rsid w:val="0066371F"/>
    <w:rsid w:val="00663C7C"/>
    <w:rsid w:val="00674AF5"/>
    <w:rsid w:val="0067505B"/>
    <w:rsid w:val="006760A7"/>
    <w:rsid w:val="006804C7"/>
    <w:rsid w:val="00683AEE"/>
    <w:rsid w:val="00683FE9"/>
    <w:rsid w:val="006848B8"/>
    <w:rsid w:val="00695808"/>
    <w:rsid w:val="006A006D"/>
    <w:rsid w:val="006A1FD1"/>
    <w:rsid w:val="006A244F"/>
    <w:rsid w:val="006A5614"/>
    <w:rsid w:val="006B189C"/>
    <w:rsid w:val="006B46FB"/>
    <w:rsid w:val="006B7CF1"/>
    <w:rsid w:val="006C68BA"/>
    <w:rsid w:val="006D56BC"/>
    <w:rsid w:val="006E21FB"/>
    <w:rsid w:val="006E2505"/>
    <w:rsid w:val="006E74F4"/>
    <w:rsid w:val="006F54CD"/>
    <w:rsid w:val="00704B67"/>
    <w:rsid w:val="0071052A"/>
    <w:rsid w:val="00711130"/>
    <w:rsid w:val="007162BB"/>
    <w:rsid w:val="007302F8"/>
    <w:rsid w:val="007342B2"/>
    <w:rsid w:val="00742578"/>
    <w:rsid w:val="00750912"/>
    <w:rsid w:val="00755FF8"/>
    <w:rsid w:val="007577DB"/>
    <w:rsid w:val="00765952"/>
    <w:rsid w:val="00767F38"/>
    <w:rsid w:val="00773339"/>
    <w:rsid w:val="00775CD6"/>
    <w:rsid w:val="007767A3"/>
    <w:rsid w:val="00780EF7"/>
    <w:rsid w:val="007859F0"/>
    <w:rsid w:val="00792342"/>
    <w:rsid w:val="00795237"/>
    <w:rsid w:val="00797B47"/>
    <w:rsid w:val="007A2E18"/>
    <w:rsid w:val="007A34F3"/>
    <w:rsid w:val="007A676C"/>
    <w:rsid w:val="007A6F2E"/>
    <w:rsid w:val="007B512A"/>
    <w:rsid w:val="007B572B"/>
    <w:rsid w:val="007C2097"/>
    <w:rsid w:val="007C2145"/>
    <w:rsid w:val="007D6A07"/>
    <w:rsid w:val="007D7F20"/>
    <w:rsid w:val="007E4113"/>
    <w:rsid w:val="007E5F2D"/>
    <w:rsid w:val="007E5FC8"/>
    <w:rsid w:val="00802857"/>
    <w:rsid w:val="0080560F"/>
    <w:rsid w:val="00805D95"/>
    <w:rsid w:val="008073F5"/>
    <w:rsid w:val="008227DB"/>
    <w:rsid w:val="008279FA"/>
    <w:rsid w:val="00845D17"/>
    <w:rsid w:val="008551FA"/>
    <w:rsid w:val="008579E4"/>
    <w:rsid w:val="00860565"/>
    <w:rsid w:val="00861388"/>
    <w:rsid w:val="008626E7"/>
    <w:rsid w:val="00867C4E"/>
    <w:rsid w:val="00870EE7"/>
    <w:rsid w:val="00892F7B"/>
    <w:rsid w:val="00895808"/>
    <w:rsid w:val="008A0509"/>
    <w:rsid w:val="008B1F20"/>
    <w:rsid w:val="008C4751"/>
    <w:rsid w:val="008C6BE3"/>
    <w:rsid w:val="008C7A93"/>
    <w:rsid w:val="008E295B"/>
    <w:rsid w:val="008F686C"/>
    <w:rsid w:val="009017EE"/>
    <w:rsid w:val="00902925"/>
    <w:rsid w:val="0091064F"/>
    <w:rsid w:val="00913222"/>
    <w:rsid w:val="00916443"/>
    <w:rsid w:val="00917C9F"/>
    <w:rsid w:val="00931F17"/>
    <w:rsid w:val="00934B23"/>
    <w:rsid w:val="00936638"/>
    <w:rsid w:val="00940890"/>
    <w:rsid w:val="009510EF"/>
    <w:rsid w:val="00955FBC"/>
    <w:rsid w:val="00972525"/>
    <w:rsid w:val="009777D9"/>
    <w:rsid w:val="009824D9"/>
    <w:rsid w:val="00991B88"/>
    <w:rsid w:val="00995252"/>
    <w:rsid w:val="00996397"/>
    <w:rsid w:val="009A1081"/>
    <w:rsid w:val="009A579D"/>
    <w:rsid w:val="009A713E"/>
    <w:rsid w:val="009C41C1"/>
    <w:rsid w:val="009D1CDA"/>
    <w:rsid w:val="009D2908"/>
    <w:rsid w:val="009D4110"/>
    <w:rsid w:val="009D580C"/>
    <w:rsid w:val="009E0762"/>
    <w:rsid w:val="009E0CA5"/>
    <w:rsid w:val="009E3297"/>
    <w:rsid w:val="009F251D"/>
    <w:rsid w:val="009F734F"/>
    <w:rsid w:val="00A01D9B"/>
    <w:rsid w:val="00A04081"/>
    <w:rsid w:val="00A07158"/>
    <w:rsid w:val="00A10C0C"/>
    <w:rsid w:val="00A20AB3"/>
    <w:rsid w:val="00A21256"/>
    <w:rsid w:val="00A246B6"/>
    <w:rsid w:val="00A339CB"/>
    <w:rsid w:val="00A3732B"/>
    <w:rsid w:val="00A45896"/>
    <w:rsid w:val="00A45E3F"/>
    <w:rsid w:val="00A47E70"/>
    <w:rsid w:val="00A512CA"/>
    <w:rsid w:val="00A53AEF"/>
    <w:rsid w:val="00A749A4"/>
    <w:rsid w:val="00A7671C"/>
    <w:rsid w:val="00A77F09"/>
    <w:rsid w:val="00A80D87"/>
    <w:rsid w:val="00AB00C3"/>
    <w:rsid w:val="00AB1244"/>
    <w:rsid w:val="00AD1CD8"/>
    <w:rsid w:val="00AE4FAB"/>
    <w:rsid w:val="00AE5A38"/>
    <w:rsid w:val="00AE6E2C"/>
    <w:rsid w:val="00AF43A8"/>
    <w:rsid w:val="00AF78D4"/>
    <w:rsid w:val="00B0502B"/>
    <w:rsid w:val="00B1335A"/>
    <w:rsid w:val="00B24807"/>
    <w:rsid w:val="00B2576E"/>
    <w:rsid w:val="00B258BB"/>
    <w:rsid w:val="00B437CA"/>
    <w:rsid w:val="00B438BF"/>
    <w:rsid w:val="00B50379"/>
    <w:rsid w:val="00B53D26"/>
    <w:rsid w:val="00B560B5"/>
    <w:rsid w:val="00B60204"/>
    <w:rsid w:val="00B613E6"/>
    <w:rsid w:val="00B67B97"/>
    <w:rsid w:val="00B70BDD"/>
    <w:rsid w:val="00B76C75"/>
    <w:rsid w:val="00B8405C"/>
    <w:rsid w:val="00B90B9A"/>
    <w:rsid w:val="00B91E60"/>
    <w:rsid w:val="00B968C8"/>
    <w:rsid w:val="00BA3EC5"/>
    <w:rsid w:val="00BA72D9"/>
    <w:rsid w:val="00BB5DFC"/>
    <w:rsid w:val="00BD279D"/>
    <w:rsid w:val="00BD6BB8"/>
    <w:rsid w:val="00BE3B42"/>
    <w:rsid w:val="00C051C0"/>
    <w:rsid w:val="00C12DBC"/>
    <w:rsid w:val="00C15458"/>
    <w:rsid w:val="00C31B69"/>
    <w:rsid w:val="00C43BEF"/>
    <w:rsid w:val="00C466C0"/>
    <w:rsid w:val="00C5481B"/>
    <w:rsid w:val="00C573F0"/>
    <w:rsid w:val="00C6476E"/>
    <w:rsid w:val="00C70055"/>
    <w:rsid w:val="00C729B2"/>
    <w:rsid w:val="00C74ED2"/>
    <w:rsid w:val="00C95985"/>
    <w:rsid w:val="00C95B80"/>
    <w:rsid w:val="00CA0296"/>
    <w:rsid w:val="00CA6304"/>
    <w:rsid w:val="00CB0E9C"/>
    <w:rsid w:val="00CB512D"/>
    <w:rsid w:val="00CB67EA"/>
    <w:rsid w:val="00CC0420"/>
    <w:rsid w:val="00CC26F2"/>
    <w:rsid w:val="00CC5026"/>
    <w:rsid w:val="00CC644F"/>
    <w:rsid w:val="00CC7493"/>
    <w:rsid w:val="00CD4A46"/>
    <w:rsid w:val="00CE5C0E"/>
    <w:rsid w:val="00CE5D48"/>
    <w:rsid w:val="00D02097"/>
    <w:rsid w:val="00D034F2"/>
    <w:rsid w:val="00D03F9A"/>
    <w:rsid w:val="00D104E0"/>
    <w:rsid w:val="00D1539B"/>
    <w:rsid w:val="00D157AF"/>
    <w:rsid w:val="00D202FA"/>
    <w:rsid w:val="00D35F6F"/>
    <w:rsid w:val="00D608C3"/>
    <w:rsid w:val="00D62C76"/>
    <w:rsid w:val="00D63018"/>
    <w:rsid w:val="00D72226"/>
    <w:rsid w:val="00D94899"/>
    <w:rsid w:val="00D95B9C"/>
    <w:rsid w:val="00D96016"/>
    <w:rsid w:val="00DA0C16"/>
    <w:rsid w:val="00DB66FE"/>
    <w:rsid w:val="00DD5724"/>
    <w:rsid w:val="00DE34CF"/>
    <w:rsid w:val="00DE6E1D"/>
    <w:rsid w:val="00DF17CE"/>
    <w:rsid w:val="00E02866"/>
    <w:rsid w:val="00E15BA1"/>
    <w:rsid w:val="00E27E18"/>
    <w:rsid w:val="00E30D66"/>
    <w:rsid w:val="00E354A7"/>
    <w:rsid w:val="00E64117"/>
    <w:rsid w:val="00E746E2"/>
    <w:rsid w:val="00E81295"/>
    <w:rsid w:val="00E844E2"/>
    <w:rsid w:val="00E9007C"/>
    <w:rsid w:val="00E9743C"/>
    <w:rsid w:val="00EA32CF"/>
    <w:rsid w:val="00EA4243"/>
    <w:rsid w:val="00EA5E59"/>
    <w:rsid w:val="00EB2397"/>
    <w:rsid w:val="00EB3F46"/>
    <w:rsid w:val="00EB5F4F"/>
    <w:rsid w:val="00EC33CB"/>
    <w:rsid w:val="00ED3C15"/>
    <w:rsid w:val="00ED5560"/>
    <w:rsid w:val="00EE0733"/>
    <w:rsid w:val="00EE7D7C"/>
    <w:rsid w:val="00EF304B"/>
    <w:rsid w:val="00EF376B"/>
    <w:rsid w:val="00EF3A19"/>
    <w:rsid w:val="00F00A3D"/>
    <w:rsid w:val="00F03AED"/>
    <w:rsid w:val="00F03C76"/>
    <w:rsid w:val="00F10B0F"/>
    <w:rsid w:val="00F11694"/>
    <w:rsid w:val="00F2517E"/>
    <w:rsid w:val="00F25D98"/>
    <w:rsid w:val="00F26490"/>
    <w:rsid w:val="00F27A73"/>
    <w:rsid w:val="00F300FB"/>
    <w:rsid w:val="00F3190B"/>
    <w:rsid w:val="00F342DC"/>
    <w:rsid w:val="00F454F1"/>
    <w:rsid w:val="00F61596"/>
    <w:rsid w:val="00F67F33"/>
    <w:rsid w:val="00F726B6"/>
    <w:rsid w:val="00F75006"/>
    <w:rsid w:val="00F77D84"/>
    <w:rsid w:val="00F9031B"/>
    <w:rsid w:val="00F92B61"/>
    <w:rsid w:val="00FA4B05"/>
    <w:rsid w:val="00FA55A0"/>
    <w:rsid w:val="00FA6EA5"/>
    <w:rsid w:val="00FB45C7"/>
    <w:rsid w:val="00FB6386"/>
    <w:rsid w:val="00FB6CB3"/>
    <w:rsid w:val="00FB7DE3"/>
    <w:rsid w:val="00FC4650"/>
    <w:rsid w:val="00FE006E"/>
    <w:rsid w:val="00FE12CA"/>
    <w:rsid w:val="00FE57B3"/>
    <w:rsid w:val="02B6410D"/>
    <w:rsid w:val="080A562F"/>
    <w:rsid w:val="080F5CDE"/>
    <w:rsid w:val="0C5D1396"/>
    <w:rsid w:val="0EBD5734"/>
    <w:rsid w:val="12FF4188"/>
    <w:rsid w:val="131455A0"/>
    <w:rsid w:val="15552100"/>
    <w:rsid w:val="16735F57"/>
    <w:rsid w:val="16CE0C48"/>
    <w:rsid w:val="235D60F9"/>
    <w:rsid w:val="27660F44"/>
    <w:rsid w:val="284F03E6"/>
    <w:rsid w:val="2A4F165D"/>
    <w:rsid w:val="2FAE2899"/>
    <w:rsid w:val="376944EE"/>
    <w:rsid w:val="3B025E70"/>
    <w:rsid w:val="3D983BFB"/>
    <w:rsid w:val="44B96D4E"/>
    <w:rsid w:val="4A0C53D8"/>
    <w:rsid w:val="4E874B9B"/>
    <w:rsid w:val="50BC0796"/>
    <w:rsid w:val="51623B2B"/>
    <w:rsid w:val="5708687A"/>
    <w:rsid w:val="580A3215"/>
    <w:rsid w:val="59EC329E"/>
    <w:rsid w:val="5E09074E"/>
    <w:rsid w:val="65E61966"/>
    <w:rsid w:val="6804082E"/>
    <w:rsid w:val="69E66C9C"/>
    <w:rsid w:val="6A1F5577"/>
    <w:rsid w:val="76EE55CC"/>
    <w:rsid w:val="79FF2F8D"/>
    <w:rsid w:val="7A954D1D"/>
    <w:rsid w:val="7D0D21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9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3"/>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1"/>
    <w:qFormat/>
    <w:uiPriority w:val="0"/>
    <w:pPr>
      <w:shd w:val="clear" w:color="auto" w:fill="000080"/>
    </w:pPr>
    <w:rPr>
      <w:rFonts w:ascii="Tahoma" w:hAnsi="Tahoma" w:cs="Tahoma"/>
    </w:rPr>
  </w:style>
  <w:style w:type="paragraph" w:styleId="29">
    <w:name w:val="annotation text"/>
    <w:basedOn w:val="1"/>
    <w:link w:val="109"/>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48"/>
    <w:qFormat/>
    <w:uiPriority w:val="0"/>
    <w:rPr>
      <w:rFonts w:ascii="Tahoma" w:hAnsi="Tahoma" w:cs="Tahoma"/>
      <w:sz w:val="16"/>
      <w:szCs w:val="16"/>
    </w:rPr>
  </w:style>
  <w:style w:type="paragraph" w:styleId="33">
    <w:name w:val="footer"/>
    <w:basedOn w:val="34"/>
    <w:link w:val="94"/>
    <w:qFormat/>
    <w:uiPriority w:val="0"/>
    <w:pPr>
      <w:jc w:val="center"/>
    </w:pPr>
    <w:rPr>
      <w:i/>
    </w:rPr>
  </w:style>
  <w:style w:type="paragraph" w:styleId="34">
    <w:name w:val="header"/>
    <w:link w:val="85"/>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08"/>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10"/>
    <w:qFormat/>
    <w:uiPriority w:val="0"/>
    <w:rPr>
      <w:b/>
      <w:bCs/>
    </w:rPr>
  </w:style>
  <w:style w:type="character" w:styleId="44">
    <w:name w:val="FollowedHyperlink"/>
    <w:qFormat/>
    <w:uiPriority w:val="0"/>
    <w:rPr>
      <w:color w:val="800080"/>
      <w:u w:val="single"/>
    </w:rPr>
  </w:style>
  <w:style w:type="character" w:styleId="45">
    <w:name w:val="Hyperlink"/>
    <w:qFormat/>
    <w:uiPriority w:val="99"/>
    <w:rPr>
      <w:color w:val="0000FF"/>
      <w:u w:val="single"/>
    </w:rPr>
  </w:style>
  <w:style w:type="character" w:styleId="46">
    <w:name w:val="annotation reference"/>
    <w:qFormat/>
    <w:uiPriority w:val="0"/>
    <w:rPr>
      <w:sz w:val="16"/>
    </w:rPr>
  </w:style>
  <w:style w:type="character" w:styleId="47">
    <w:name w:val="footnote reference"/>
    <w:qFormat/>
    <w:uiPriority w:val="0"/>
    <w:rPr>
      <w:b/>
      <w:position w:val="6"/>
      <w:sz w:val="16"/>
    </w:rPr>
  </w:style>
  <w:style w:type="character" w:customStyle="1" w:styleId="48">
    <w:name w:val="批注框文本 字符"/>
    <w:link w:val="32"/>
    <w:qFormat/>
    <w:uiPriority w:val="0"/>
    <w:rPr>
      <w:rFonts w:ascii="Tahoma" w:hAnsi="Tahoma" w:cs="Tahoma"/>
      <w:sz w:val="16"/>
      <w:szCs w:val="16"/>
      <w:lang w:val="en-GB"/>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0"/>
    <w:qFormat/>
    <w:uiPriority w:val="0"/>
    <w:rPr>
      <w:b/>
    </w:rPr>
  </w:style>
  <w:style w:type="paragraph" w:customStyle="1" w:styleId="53">
    <w:name w:val="TAC"/>
    <w:basedOn w:val="54"/>
    <w:link w:val="89"/>
    <w:qFormat/>
    <w:uiPriority w:val="0"/>
    <w:pPr>
      <w:jc w:val="center"/>
    </w:pPr>
  </w:style>
  <w:style w:type="paragraph" w:customStyle="1" w:styleId="54">
    <w:name w:val="TAL"/>
    <w:basedOn w:val="1"/>
    <w:link w:val="88"/>
    <w:qFormat/>
    <w:uiPriority w:val="0"/>
    <w:pPr>
      <w:keepNext/>
      <w:keepLines/>
      <w:spacing w:after="0"/>
    </w:pPr>
    <w:rPr>
      <w:rFonts w:ascii="Arial" w:hAnsi="Arial"/>
      <w:sz w:val="18"/>
    </w:rPr>
  </w:style>
  <w:style w:type="paragraph" w:customStyle="1" w:styleId="55">
    <w:name w:val="TF"/>
    <w:basedOn w:val="56"/>
    <w:link w:val="101"/>
    <w:qFormat/>
    <w:uiPriority w:val="0"/>
    <w:pPr>
      <w:keepNext w:val="0"/>
      <w:spacing w:before="0" w:after="240"/>
    </w:pPr>
  </w:style>
  <w:style w:type="paragraph" w:customStyle="1" w:styleId="56">
    <w:name w:val="TH"/>
    <w:basedOn w:val="1"/>
    <w:link w:val="100"/>
    <w:qFormat/>
    <w:uiPriority w:val="0"/>
    <w:pPr>
      <w:keepNext/>
      <w:keepLines/>
      <w:spacing w:before="60"/>
      <w:jc w:val="center"/>
    </w:pPr>
    <w:rPr>
      <w:rFonts w:ascii="Arial" w:hAnsi="Arial"/>
      <w:b/>
    </w:rPr>
  </w:style>
  <w:style w:type="paragraph" w:customStyle="1" w:styleId="57">
    <w:name w:val="NO"/>
    <w:basedOn w:val="1"/>
    <w:link w:val="95"/>
    <w:qFormat/>
    <w:uiPriority w:val="0"/>
    <w:pPr>
      <w:keepLines/>
      <w:ind w:left="1135" w:hanging="851"/>
    </w:pPr>
  </w:style>
  <w:style w:type="paragraph" w:customStyle="1" w:styleId="58">
    <w:name w:val="EX"/>
    <w:basedOn w:val="1"/>
    <w:link w:val="97"/>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link w:val="99"/>
    <w:qFormat/>
    <w:uiPriority w:val="0"/>
    <w:rPr>
      <w:color w:val="FF0000"/>
    </w:rPr>
  </w:style>
  <w:style w:type="paragraph" w:customStyle="1" w:styleId="76">
    <w:name w:val="B1"/>
    <w:basedOn w:val="14"/>
    <w:link w:val="98"/>
    <w:qFormat/>
    <w:uiPriority w:val="0"/>
  </w:style>
  <w:style w:type="paragraph" w:customStyle="1" w:styleId="77">
    <w:name w:val="B2"/>
    <w:basedOn w:val="13"/>
    <w:link w:val="102"/>
    <w:qFormat/>
    <w:uiPriority w:val="0"/>
  </w:style>
  <w:style w:type="paragraph" w:customStyle="1" w:styleId="78">
    <w:name w:val="B3"/>
    <w:basedOn w:val="12"/>
    <w:link w:val="103"/>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First Change"/>
    <w:basedOn w:val="1"/>
    <w:qFormat/>
    <w:uiPriority w:val="0"/>
    <w:pPr>
      <w:jc w:val="center"/>
    </w:pPr>
    <w:rPr>
      <w:color w:val="FF0000"/>
    </w:rPr>
  </w:style>
  <w:style w:type="character" w:customStyle="1" w:styleId="85">
    <w:name w:val="页眉 字符"/>
    <w:link w:val="34"/>
    <w:qFormat/>
    <w:uiPriority w:val="0"/>
    <w:rPr>
      <w:rFonts w:ascii="Arial" w:hAnsi="Arial"/>
      <w:b/>
      <w:sz w:val="18"/>
      <w:lang w:eastAsia="en-US"/>
    </w:rPr>
  </w:style>
  <w:style w:type="paragraph" w:customStyle="1" w:styleId="86">
    <w:name w:val="a"/>
    <w:basedOn w:val="82"/>
    <w:qFormat/>
    <w:uiPriority w:val="0"/>
    <w:pPr>
      <w:tabs>
        <w:tab w:val="left" w:pos="1985"/>
      </w:tabs>
    </w:pPr>
    <w:rPr>
      <w:rFonts w:cs="Arial"/>
      <w:b/>
      <w:bCs/>
      <w:color w:val="000000"/>
      <w:sz w:val="24"/>
      <w:szCs w:val="24"/>
      <w:lang w:val="en-US"/>
    </w:rPr>
  </w:style>
  <w:style w:type="paragraph" w:customStyle="1" w:styleId="87">
    <w:name w:val="Discussion"/>
    <w:basedOn w:val="1"/>
    <w:qFormat/>
    <w:uiPriority w:val="0"/>
    <w:rPr>
      <w:rFonts w:ascii="Arial" w:hAnsi="Arial" w:cs="Arial"/>
    </w:rPr>
  </w:style>
  <w:style w:type="character" w:customStyle="1" w:styleId="88">
    <w:name w:val="TAL Char"/>
    <w:link w:val="54"/>
    <w:qFormat/>
    <w:uiPriority w:val="0"/>
    <w:rPr>
      <w:rFonts w:ascii="Arial" w:hAnsi="Arial"/>
      <w:sz w:val="18"/>
      <w:lang w:val="en-GB"/>
    </w:rPr>
  </w:style>
  <w:style w:type="character" w:customStyle="1" w:styleId="89">
    <w:name w:val="TAC Char"/>
    <w:link w:val="53"/>
    <w:qFormat/>
    <w:uiPriority w:val="0"/>
    <w:rPr>
      <w:rFonts w:ascii="Arial" w:hAnsi="Arial"/>
      <w:sz w:val="18"/>
      <w:lang w:val="en-GB"/>
    </w:rPr>
  </w:style>
  <w:style w:type="character" w:customStyle="1" w:styleId="90">
    <w:name w:val="TAH Char"/>
    <w:link w:val="52"/>
    <w:qFormat/>
    <w:uiPriority w:val="0"/>
    <w:rPr>
      <w:rFonts w:ascii="Arial" w:hAnsi="Arial"/>
      <w:b/>
      <w:sz w:val="18"/>
      <w:lang w:val="en-GB"/>
    </w:rPr>
  </w:style>
  <w:style w:type="character" w:customStyle="1" w:styleId="91">
    <w:name w:val="标题 4 字符"/>
    <w:link w:val="5"/>
    <w:qFormat/>
    <w:uiPriority w:val="0"/>
    <w:rPr>
      <w:rFonts w:ascii="Arial" w:hAnsi="Arial"/>
      <w:sz w:val="24"/>
      <w:lang w:val="en-GB"/>
    </w:rPr>
  </w:style>
  <w:style w:type="character" w:customStyle="1" w:styleId="92">
    <w:name w:val="标题 3 字符"/>
    <w:link w:val="4"/>
    <w:qFormat/>
    <w:uiPriority w:val="0"/>
    <w:rPr>
      <w:rFonts w:ascii="Arial" w:hAnsi="Arial"/>
      <w:sz w:val="28"/>
      <w:lang w:val="en-GB"/>
    </w:rPr>
  </w:style>
  <w:style w:type="character" w:customStyle="1" w:styleId="93">
    <w:name w:val="标题 6 字符"/>
    <w:link w:val="7"/>
    <w:qFormat/>
    <w:uiPriority w:val="0"/>
    <w:rPr>
      <w:rFonts w:ascii="Arial" w:hAnsi="Arial"/>
      <w:lang w:val="en-GB"/>
    </w:rPr>
  </w:style>
  <w:style w:type="character" w:customStyle="1" w:styleId="94">
    <w:name w:val="页脚 字符"/>
    <w:link w:val="33"/>
    <w:qFormat/>
    <w:uiPriority w:val="0"/>
    <w:rPr>
      <w:rFonts w:ascii="Arial" w:hAnsi="Arial"/>
      <w:b/>
      <w:i/>
      <w:sz w:val="18"/>
      <w:lang w:val="en-GB"/>
    </w:rPr>
  </w:style>
  <w:style w:type="character" w:customStyle="1" w:styleId="95">
    <w:name w:val="NO Char"/>
    <w:link w:val="57"/>
    <w:qFormat/>
    <w:uiPriority w:val="0"/>
    <w:rPr>
      <w:rFonts w:ascii="Times New Roman" w:hAnsi="Times New Roman"/>
      <w:lang w:val="en-GB"/>
    </w:rPr>
  </w:style>
  <w:style w:type="character" w:customStyle="1" w:styleId="96">
    <w:name w:val="PL Char"/>
    <w:link w:val="65"/>
    <w:qFormat/>
    <w:uiPriority w:val="0"/>
    <w:rPr>
      <w:rFonts w:ascii="Courier New" w:hAnsi="Courier New"/>
      <w:sz w:val="16"/>
      <w:lang w:val="en-GB"/>
    </w:rPr>
  </w:style>
  <w:style w:type="character" w:customStyle="1" w:styleId="97">
    <w:name w:val="EX Char"/>
    <w:link w:val="58"/>
    <w:qFormat/>
    <w:locked/>
    <w:uiPriority w:val="0"/>
    <w:rPr>
      <w:rFonts w:ascii="Times New Roman" w:hAnsi="Times New Roman"/>
      <w:lang w:val="en-GB"/>
    </w:rPr>
  </w:style>
  <w:style w:type="character" w:customStyle="1" w:styleId="98">
    <w:name w:val="B1 Char"/>
    <w:link w:val="76"/>
    <w:qFormat/>
    <w:uiPriority w:val="0"/>
    <w:rPr>
      <w:rFonts w:ascii="Times New Roman" w:hAnsi="Times New Roman"/>
      <w:lang w:val="en-GB"/>
    </w:rPr>
  </w:style>
  <w:style w:type="character" w:customStyle="1" w:styleId="99">
    <w:name w:val="Editor's Note Char"/>
    <w:link w:val="75"/>
    <w:qFormat/>
    <w:uiPriority w:val="0"/>
    <w:rPr>
      <w:rFonts w:ascii="Times New Roman" w:hAnsi="Times New Roman"/>
      <w:color w:val="FF0000"/>
      <w:lang w:val="en-GB"/>
    </w:rPr>
  </w:style>
  <w:style w:type="character" w:customStyle="1" w:styleId="100">
    <w:name w:val="TH Char"/>
    <w:link w:val="56"/>
    <w:qFormat/>
    <w:uiPriority w:val="0"/>
    <w:rPr>
      <w:rFonts w:ascii="Arial" w:hAnsi="Arial"/>
      <w:b/>
      <w:lang w:val="en-GB"/>
    </w:rPr>
  </w:style>
  <w:style w:type="character" w:customStyle="1" w:styleId="101">
    <w:name w:val="TF Char"/>
    <w:link w:val="55"/>
    <w:qFormat/>
    <w:uiPriority w:val="0"/>
    <w:rPr>
      <w:rFonts w:ascii="Arial" w:hAnsi="Arial"/>
      <w:b/>
      <w:lang w:val="en-GB"/>
    </w:rPr>
  </w:style>
  <w:style w:type="character" w:customStyle="1" w:styleId="102">
    <w:name w:val="B2 Char"/>
    <w:link w:val="77"/>
    <w:qFormat/>
    <w:uiPriority w:val="0"/>
    <w:rPr>
      <w:rFonts w:ascii="Times New Roman" w:hAnsi="Times New Roman"/>
      <w:lang w:val="en-GB"/>
    </w:rPr>
  </w:style>
  <w:style w:type="character" w:customStyle="1" w:styleId="103">
    <w:name w:val="B3 Char"/>
    <w:link w:val="78"/>
    <w:qFormat/>
    <w:uiPriority w:val="0"/>
    <w:rPr>
      <w:rFonts w:ascii="Times New Roman" w:hAnsi="Times New Roman"/>
      <w:lang w:val="en-GB"/>
    </w:rPr>
  </w:style>
  <w:style w:type="paragraph" w:customStyle="1" w:styleId="104">
    <w:name w:val="TAJ"/>
    <w:basedOn w:val="56"/>
    <w:qFormat/>
    <w:uiPriority w:val="0"/>
    <w:pPr>
      <w:overflowPunct w:val="0"/>
      <w:autoSpaceDE w:val="0"/>
      <w:autoSpaceDN w:val="0"/>
      <w:adjustRightInd w:val="0"/>
      <w:textAlignment w:val="baseline"/>
    </w:pPr>
  </w:style>
  <w:style w:type="paragraph" w:customStyle="1" w:styleId="105">
    <w:name w:val="Guidance"/>
    <w:basedOn w:val="1"/>
    <w:qFormat/>
    <w:uiPriority w:val="0"/>
    <w:pPr>
      <w:overflowPunct w:val="0"/>
      <w:autoSpaceDE w:val="0"/>
      <w:autoSpaceDN w:val="0"/>
      <w:adjustRightInd w:val="0"/>
      <w:textAlignment w:val="baseline"/>
    </w:pPr>
    <w:rPr>
      <w:i/>
      <w:color w:val="0000FF"/>
    </w:rPr>
  </w:style>
  <w:style w:type="paragraph" w:customStyle="1" w:styleId="106">
    <w:name w:val="修订1"/>
    <w:hidden/>
    <w:semiHidden/>
    <w:qFormat/>
    <w:uiPriority w:val="99"/>
    <w:rPr>
      <w:rFonts w:ascii="Times New Roman" w:hAnsi="Times New Roman" w:eastAsia="Times New Roman" w:cs="Times New Roman"/>
      <w:lang w:val="en-GB" w:eastAsia="en-US" w:bidi="ar-SA"/>
    </w:rPr>
  </w:style>
  <w:style w:type="character" w:customStyle="1" w:styleId="107">
    <w:name w:val="@他1"/>
    <w:semiHidden/>
    <w:unhideWhenUsed/>
    <w:qFormat/>
    <w:uiPriority w:val="99"/>
    <w:rPr>
      <w:color w:val="2B579A"/>
      <w:shd w:val="clear" w:color="auto" w:fill="E6E6E6"/>
    </w:rPr>
  </w:style>
  <w:style w:type="character" w:customStyle="1" w:styleId="108">
    <w:name w:val="脚注文本 字符"/>
    <w:link w:val="35"/>
    <w:qFormat/>
    <w:uiPriority w:val="0"/>
    <w:rPr>
      <w:rFonts w:ascii="Times New Roman" w:hAnsi="Times New Roman"/>
      <w:sz w:val="16"/>
      <w:lang w:val="en-GB"/>
    </w:rPr>
  </w:style>
  <w:style w:type="character" w:customStyle="1" w:styleId="109">
    <w:name w:val="批注文字 字符"/>
    <w:link w:val="29"/>
    <w:qFormat/>
    <w:uiPriority w:val="0"/>
    <w:rPr>
      <w:rFonts w:ascii="Times New Roman" w:hAnsi="Times New Roman"/>
      <w:lang w:val="en-GB"/>
    </w:rPr>
  </w:style>
  <w:style w:type="character" w:customStyle="1" w:styleId="110">
    <w:name w:val="批注主题 字符"/>
    <w:link w:val="41"/>
    <w:qFormat/>
    <w:uiPriority w:val="0"/>
    <w:rPr>
      <w:rFonts w:ascii="Times New Roman" w:hAnsi="Times New Roman"/>
      <w:b/>
      <w:bCs/>
      <w:lang w:val="en-GB"/>
    </w:rPr>
  </w:style>
  <w:style w:type="character" w:customStyle="1" w:styleId="111">
    <w:name w:val="文档结构图 字符"/>
    <w:link w:val="28"/>
    <w:qFormat/>
    <w:uiPriority w:val="0"/>
    <w:rPr>
      <w:rFonts w:ascii="Tahoma" w:hAnsi="Tahoma" w:cs="Tahoma"/>
      <w:shd w:val="clear" w:color="auto" w:fill="000080"/>
      <w:lang w:val="en-GB"/>
    </w:rPr>
  </w:style>
  <w:style w:type="paragraph" w:customStyle="1" w:styleId="112">
    <w:name w:val="Discusson B1"/>
    <w:basedOn w:val="87"/>
    <w:qFormat/>
    <w:uiPriority w:val="0"/>
    <w:pPr>
      <w:ind w:left="567" w:hanging="283"/>
    </w:pPr>
  </w:style>
  <w:style w:type="paragraph" w:customStyle="1" w:styleId="113">
    <w:name w:val="Discussion B2"/>
    <w:basedOn w:val="112"/>
    <w:qFormat/>
    <w:uiPriority w:val="0"/>
    <w:pPr>
      <w:ind w:left="851"/>
    </w:pPr>
  </w:style>
  <w:style w:type="character" w:customStyle="1" w:styleId="114">
    <w:name w:val="未处理的提及1"/>
    <w:basedOn w:val="43"/>
    <w:semiHidden/>
    <w:unhideWhenUsed/>
    <w:qFormat/>
    <w:uiPriority w:val="99"/>
    <w:rPr>
      <w:color w:val="605E5C"/>
      <w:shd w:val="clear" w:color="auto" w:fill="E1DFDD"/>
    </w:rPr>
  </w:style>
  <w:style w:type="paragraph" w:customStyle="1" w:styleId="115">
    <w:name w:val="3gpp title (city + tdoc number)"/>
    <w:basedOn w:val="34"/>
    <w:qFormat/>
    <w:uiPriority w:val="0"/>
    <w:pPr>
      <w:tabs>
        <w:tab w:val="right" w:pos="9923"/>
      </w:tabs>
      <w:ind w:right="-7"/>
    </w:pPr>
    <w:rPr>
      <w:rFonts w:cs="Arial"/>
      <w:bCs/>
      <w:sz w:val="24"/>
    </w:rPr>
  </w:style>
  <w:style w:type="paragraph" w:styleId="11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1F0BD9-B017-4561-981C-CE09ED86F34C}">
  <ds:schemaRefs/>
</ds:datastoreItem>
</file>

<file path=docProps/app.xml><?xml version="1.0" encoding="utf-8"?>
<Properties xmlns="http://schemas.openxmlformats.org/officeDocument/2006/extended-properties" xmlns:vt="http://schemas.openxmlformats.org/officeDocument/2006/docPropsVTypes">
  <Template>TP template</Template>
  <Company>3GPP Support Team</Company>
  <Pages>5</Pages>
  <Words>1604</Words>
  <Characters>9148</Characters>
  <Lines>76</Lines>
  <Paragraphs>21</Paragraphs>
  <TotalTime>189</TotalTime>
  <ScaleCrop>false</ScaleCrop>
  <LinksUpToDate>false</LinksUpToDate>
  <CharactersWithSpaces>10731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2024-09-30T01:39:00Z</dcterms:created>
  <dc:creator>ZTE</dc:creator>
  <cp:lastModifiedBy>ZTE</cp:lastModifiedBy>
  <cp:lastPrinted>2411-12-31T15:59:00Z</cp:lastPrinted>
  <dcterms:modified xsi:type="dcterms:W3CDTF">2024-11-08T05:55:39Z</dcterms:modified>
  <dc:title>Template for Text Proposal - RAN3 Meeting no XXX</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